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5B7" w:rsidRDefault="004B25B7" w:rsidP="001428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4B25B7" w:rsidRPr="00CD060A" w:rsidRDefault="004B25B7" w:rsidP="004B25B7">
      <w:pPr>
        <w:pStyle w:val="a7"/>
        <w:jc w:val="left"/>
        <w:rPr>
          <w:szCs w:val="28"/>
        </w:rPr>
      </w:pPr>
      <w:r w:rsidRPr="00CD060A">
        <w:rPr>
          <w:szCs w:val="28"/>
          <w:lang w:val="kk-KZ"/>
        </w:rPr>
        <w:t>Қазақстан Республикасының</w:t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>
        <w:rPr>
          <w:szCs w:val="28"/>
          <w:lang w:val="kk-KZ"/>
        </w:rPr>
        <w:t xml:space="preserve">                            </w:t>
      </w:r>
      <w:r w:rsidRPr="00CD060A">
        <w:rPr>
          <w:szCs w:val="28"/>
        </w:rPr>
        <w:t>Министерство</w:t>
      </w:r>
    </w:p>
    <w:p w:rsidR="004B25B7" w:rsidRPr="00CD060A" w:rsidRDefault="004B25B7" w:rsidP="004B25B7">
      <w:pPr>
        <w:pStyle w:val="a7"/>
        <w:jc w:val="left"/>
        <w:rPr>
          <w:szCs w:val="28"/>
        </w:rPr>
      </w:pPr>
      <w:r w:rsidRPr="00CD060A">
        <w:rPr>
          <w:szCs w:val="28"/>
          <w:lang w:val="kk-KZ"/>
        </w:rPr>
        <w:t>Білім және ғылым</w:t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>
        <w:rPr>
          <w:szCs w:val="28"/>
          <w:lang w:val="kk-KZ"/>
        </w:rPr>
        <w:t xml:space="preserve">                о</w:t>
      </w:r>
      <w:proofErr w:type="spellStart"/>
      <w:r w:rsidRPr="00CD060A">
        <w:rPr>
          <w:szCs w:val="28"/>
        </w:rPr>
        <w:t>бразования</w:t>
      </w:r>
      <w:proofErr w:type="spellEnd"/>
      <w:r w:rsidRPr="00CD060A">
        <w:rPr>
          <w:szCs w:val="28"/>
        </w:rPr>
        <w:t xml:space="preserve"> и науки</w:t>
      </w:r>
    </w:p>
    <w:p w:rsidR="004B25B7" w:rsidRDefault="004B25B7" w:rsidP="004B25B7">
      <w:pPr>
        <w:pStyle w:val="a7"/>
        <w:jc w:val="left"/>
        <w:rPr>
          <w:szCs w:val="28"/>
        </w:rPr>
      </w:pPr>
      <w:r w:rsidRPr="00CD060A">
        <w:rPr>
          <w:szCs w:val="28"/>
          <w:lang w:val="kk-KZ"/>
        </w:rPr>
        <w:t>министрлігі</w:t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>
        <w:rPr>
          <w:szCs w:val="28"/>
          <w:lang w:val="kk-KZ"/>
        </w:rPr>
        <w:t xml:space="preserve">              </w:t>
      </w:r>
      <w:r w:rsidRPr="00CD060A">
        <w:rPr>
          <w:szCs w:val="28"/>
        </w:rPr>
        <w:t>Республики Казахстан</w:t>
      </w:r>
    </w:p>
    <w:p w:rsidR="004B25B7" w:rsidRPr="00CD060A" w:rsidRDefault="004B25B7" w:rsidP="004B25B7">
      <w:pPr>
        <w:pStyle w:val="a7"/>
        <w:jc w:val="left"/>
        <w:rPr>
          <w:szCs w:val="28"/>
        </w:rPr>
      </w:pPr>
    </w:p>
    <w:p w:rsidR="004B25B7" w:rsidRPr="00CD060A" w:rsidRDefault="004B25B7" w:rsidP="004B25B7">
      <w:pPr>
        <w:pStyle w:val="a7"/>
        <w:jc w:val="both"/>
        <w:rPr>
          <w:szCs w:val="28"/>
          <w:lang w:val="kk-KZ"/>
        </w:rPr>
      </w:pPr>
      <w:r w:rsidRPr="00CD060A">
        <w:rPr>
          <w:szCs w:val="28"/>
          <w:lang w:val="kk-KZ"/>
        </w:rPr>
        <w:t>Д. Серікбаев атындағы</w:t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</w:r>
      <w:r w:rsidRPr="00CD060A">
        <w:rPr>
          <w:szCs w:val="28"/>
          <w:lang w:val="kk-KZ"/>
        </w:rPr>
        <w:tab/>
        <w:t xml:space="preserve">          </w:t>
      </w:r>
      <w:r>
        <w:rPr>
          <w:szCs w:val="28"/>
          <w:lang w:val="kk-KZ"/>
        </w:rPr>
        <w:t xml:space="preserve">       </w:t>
      </w:r>
      <w:r w:rsidRPr="00CD060A">
        <w:rPr>
          <w:szCs w:val="28"/>
          <w:lang w:val="kk-KZ"/>
        </w:rPr>
        <w:t>ВКГТУ им. Д. Серикбаева</w:t>
      </w:r>
    </w:p>
    <w:p w:rsidR="004B25B7" w:rsidRPr="002A1101" w:rsidRDefault="004B25B7" w:rsidP="004B25B7">
      <w:pPr>
        <w:pStyle w:val="a7"/>
        <w:jc w:val="both"/>
        <w:rPr>
          <w:szCs w:val="28"/>
        </w:rPr>
      </w:pPr>
      <w:r w:rsidRPr="00CD060A">
        <w:rPr>
          <w:szCs w:val="28"/>
          <w:lang w:val="kk-KZ"/>
        </w:rPr>
        <w:t>ШҚМТУ</w:t>
      </w:r>
    </w:p>
    <w:p w:rsidR="00A17C5F" w:rsidRPr="002A1101" w:rsidRDefault="00A17C5F" w:rsidP="004B25B7">
      <w:pPr>
        <w:pStyle w:val="a7"/>
        <w:jc w:val="both"/>
        <w:rPr>
          <w:szCs w:val="28"/>
        </w:rPr>
      </w:pPr>
    </w:p>
    <w:p w:rsidR="004B25B7" w:rsidRPr="004B25B7" w:rsidRDefault="004B25B7" w:rsidP="004B25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B25B7">
        <w:rPr>
          <w:rFonts w:ascii="Times New Roman" w:hAnsi="Times New Roman" w:cs="Times New Roman"/>
          <w:sz w:val="28"/>
          <w:szCs w:val="28"/>
          <w:lang w:val="kk-KZ"/>
        </w:rPr>
        <w:t>УТВЕРЖДАЮ</w:t>
      </w:r>
    </w:p>
    <w:p w:rsidR="004B25B7" w:rsidRPr="004B25B7" w:rsidRDefault="004B25B7" w:rsidP="004B25B7">
      <w:pPr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lang w:val="ru-MO"/>
        </w:rPr>
      </w:pPr>
      <w:r w:rsidRPr="004B25B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4B25B7">
        <w:rPr>
          <w:rFonts w:ascii="Times New Roman" w:hAnsi="Times New Roman" w:cs="Times New Roman"/>
          <w:sz w:val="28"/>
          <w:szCs w:val="28"/>
          <w:lang w:val="ru-MO"/>
        </w:rPr>
        <w:t>Декан ГМФ</w:t>
      </w:r>
    </w:p>
    <w:p w:rsidR="004B25B7" w:rsidRPr="004B25B7" w:rsidRDefault="004B25B7" w:rsidP="004B25B7">
      <w:pPr>
        <w:pStyle w:val="a9"/>
        <w:widowControl w:val="0"/>
        <w:autoSpaceDE w:val="0"/>
        <w:autoSpaceDN w:val="0"/>
        <w:spacing w:after="0"/>
        <w:ind w:left="0" w:firstLine="1134"/>
        <w:jc w:val="right"/>
        <w:rPr>
          <w:b/>
          <w:bCs/>
          <w:szCs w:val="28"/>
        </w:rPr>
      </w:pPr>
      <w:r w:rsidRPr="004B25B7">
        <w:rPr>
          <w:b/>
          <w:bCs/>
          <w:szCs w:val="28"/>
        </w:rPr>
        <w:t>___________</w:t>
      </w:r>
      <w:r w:rsidRPr="004B25B7">
        <w:rPr>
          <w:bCs/>
          <w:szCs w:val="28"/>
        </w:rPr>
        <w:t xml:space="preserve">А.К. </w:t>
      </w:r>
      <w:proofErr w:type="spellStart"/>
      <w:r w:rsidRPr="004B25B7">
        <w:rPr>
          <w:bCs/>
          <w:szCs w:val="28"/>
        </w:rPr>
        <w:t>Адрышев</w:t>
      </w:r>
      <w:proofErr w:type="spellEnd"/>
    </w:p>
    <w:p w:rsidR="004B25B7" w:rsidRPr="004B25B7" w:rsidRDefault="004B25B7" w:rsidP="004B25B7">
      <w:pPr>
        <w:autoSpaceDE w:val="0"/>
        <w:autoSpaceDN w:val="0"/>
        <w:spacing w:after="0" w:line="240" w:lineRule="auto"/>
        <w:ind w:firstLine="1134"/>
        <w:jc w:val="right"/>
        <w:rPr>
          <w:rFonts w:ascii="Times New Roman" w:hAnsi="Times New Roman" w:cs="Times New Roman"/>
          <w:sz w:val="28"/>
          <w:szCs w:val="28"/>
          <w:lang w:val="ru-MO"/>
        </w:rPr>
      </w:pPr>
      <w:r w:rsidRPr="004B25B7">
        <w:rPr>
          <w:rFonts w:ascii="Times New Roman" w:hAnsi="Times New Roman" w:cs="Times New Roman"/>
          <w:sz w:val="28"/>
          <w:szCs w:val="28"/>
          <w:lang w:val="ru-MO"/>
        </w:rPr>
        <w:t>«____» __________2014г.</w:t>
      </w: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25B7">
        <w:rPr>
          <w:rFonts w:ascii="Times New Roman" w:hAnsi="Times New Roman" w:cs="Times New Roman"/>
          <w:sz w:val="28"/>
          <w:szCs w:val="28"/>
          <w:lang w:val="kk-KZ"/>
        </w:rPr>
        <w:t xml:space="preserve">ТАБИҒИ ЖӘНЕ АНТРОПОГЕНДІК КЕНОРЫНДАРЫНЫҢ ГЕОЛОГИЯЛЫҚ ҚҰРЫЛЫСЫ </w:t>
      </w:r>
    </w:p>
    <w:p w:rsidR="004B25B7" w:rsidRPr="008C4315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2A1101" w:rsidRPr="002A1101" w:rsidRDefault="002A1101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Дәрістер курста</w:t>
      </w:r>
    </w:p>
    <w:p w:rsidR="00A17C5F" w:rsidRPr="00F34AC1" w:rsidRDefault="00A17C5F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25B7">
        <w:rPr>
          <w:rFonts w:ascii="Times New Roman" w:hAnsi="Times New Roman" w:cs="Times New Roman"/>
          <w:sz w:val="28"/>
          <w:szCs w:val="28"/>
          <w:lang w:val="kk-KZ"/>
        </w:rPr>
        <w:t>ГЕОЛОГИЧЕСКОЕ СТРОЕНИЕ ПРИРОДНЫХ И АНТРОПОГЕННЫХ МЕСТОРОЖДЕНИЙ</w:t>
      </w:r>
    </w:p>
    <w:p w:rsidR="004B25B7" w:rsidRDefault="004B25B7" w:rsidP="004B25B7">
      <w:pPr>
        <w:autoSpaceDE w:val="0"/>
        <w:autoSpaceDN w:val="0"/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B25B7" w:rsidRDefault="002A1101" w:rsidP="004B25B7">
      <w:pPr>
        <w:autoSpaceDE w:val="0"/>
        <w:autoSpaceDN w:val="0"/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</w:t>
      </w:r>
      <w:r w:rsidR="004B25B7">
        <w:rPr>
          <w:rFonts w:ascii="Times New Roman" w:hAnsi="Times New Roman" w:cs="Times New Roman"/>
          <w:sz w:val="28"/>
          <w:szCs w:val="28"/>
        </w:rPr>
        <w:t xml:space="preserve"> лекций</w:t>
      </w:r>
    </w:p>
    <w:p w:rsidR="004B25B7" w:rsidRDefault="004B25B7" w:rsidP="004B25B7">
      <w:pPr>
        <w:autoSpaceDE w:val="0"/>
        <w:autoSpaceDN w:val="0"/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4B25B7" w:rsidRPr="004B25B7" w:rsidRDefault="004B25B7" w:rsidP="004B25B7">
      <w:pPr>
        <w:autoSpaceDE w:val="0"/>
        <w:autoSpaceDN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4B25B7">
        <w:rPr>
          <w:rFonts w:ascii="Times New Roman" w:hAnsi="Times New Roman" w:cs="Times New Roman"/>
          <w:sz w:val="28"/>
          <w:szCs w:val="28"/>
        </w:rPr>
        <w:t>Специальность  6М070600 - «Геология и разведка месторождений полезных ископаемых»</w:t>
      </w:r>
    </w:p>
    <w:p w:rsidR="004B25B7" w:rsidRPr="004B25B7" w:rsidRDefault="004B25B7" w:rsidP="004B25B7">
      <w:pPr>
        <w:autoSpaceDE w:val="0"/>
        <w:autoSpaceDN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4B25B7" w:rsidRPr="004B25B7" w:rsidRDefault="004B25B7" w:rsidP="004B25B7">
      <w:pPr>
        <w:autoSpaceDE w:val="0"/>
        <w:autoSpaceDN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proofErr w:type="spellStart"/>
      <w:r w:rsidRPr="004B25B7">
        <w:rPr>
          <w:rFonts w:ascii="Times New Roman" w:hAnsi="Times New Roman" w:cs="Times New Roman"/>
          <w:sz w:val="28"/>
          <w:szCs w:val="28"/>
        </w:rPr>
        <w:t>Маманды</w:t>
      </w:r>
      <w:proofErr w:type="spellEnd"/>
      <w:r w:rsidRPr="004B25B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B25B7">
        <w:rPr>
          <w:rFonts w:ascii="Times New Roman" w:hAnsi="Times New Roman" w:cs="Times New Roman"/>
          <w:sz w:val="28"/>
          <w:szCs w:val="28"/>
        </w:rPr>
        <w:t>:    6М070600 - «Па</w:t>
      </w:r>
      <w:r w:rsidRPr="004B25B7">
        <w:rPr>
          <w:rFonts w:ascii="Times New Roman" w:hAnsi="Times New Roman" w:cs="Times New Roman"/>
          <w:sz w:val="28"/>
          <w:szCs w:val="28"/>
          <w:lang w:val="kk-KZ"/>
        </w:rPr>
        <w:t>йдалы қазба кен орындарының геологиясы және оларды барлау</w:t>
      </w:r>
      <w:r w:rsidRPr="004B25B7">
        <w:rPr>
          <w:rFonts w:ascii="Times New Roman" w:hAnsi="Times New Roman" w:cs="Times New Roman"/>
          <w:sz w:val="28"/>
          <w:szCs w:val="28"/>
        </w:rPr>
        <w:t>»</w:t>
      </w:r>
    </w:p>
    <w:p w:rsidR="004B25B7" w:rsidRPr="004B25B7" w:rsidRDefault="004B25B7" w:rsidP="004B25B7">
      <w:pPr>
        <w:autoSpaceDE w:val="0"/>
        <w:autoSpaceDN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  <w:proofErr w:type="spellStart"/>
      <w:r w:rsidRPr="004B25B7">
        <w:rPr>
          <w:rFonts w:ascii="Times New Roman" w:hAnsi="Times New Roman" w:cs="Times New Roman"/>
          <w:sz w:val="28"/>
          <w:szCs w:val="28"/>
          <w:lang w:val="ru-MO"/>
        </w:rPr>
        <w:t>Өскемен</w:t>
      </w:r>
      <w:proofErr w:type="spellEnd"/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  <w:r w:rsidRPr="004B25B7">
        <w:rPr>
          <w:rFonts w:ascii="Times New Roman" w:hAnsi="Times New Roman" w:cs="Times New Roman"/>
          <w:sz w:val="28"/>
          <w:szCs w:val="28"/>
          <w:lang w:val="ru-MO"/>
        </w:rPr>
        <w:t>Усть-Каменогорск</w:t>
      </w:r>
    </w:p>
    <w:p w:rsidR="004B25B7" w:rsidRPr="004B25B7" w:rsidRDefault="004B25B7" w:rsidP="004B25B7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  <w:lang w:val="ru-MO"/>
        </w:rPr>
      </w:pPr>
      <w:r w:rsidRPr="004B25B7">
        <w:rPr>
          <w:rFonts w:ascii="Times New Roman" w:hAnsi="Times New Roman" w:cs="Times New Roman"/>
          <w:sz w:val="28"/>
          <w:szCs w:val="28"/>
          <w:lang w:val="ru-MO"/>
        </w:rPr>
        <w:t>2014</w:t>
      </w:r>
    </w:p>
    <w:p w:rsidR="00F34AC1" w:rsidRPr="002A1101" w:rsidRDefault="00F34AC1" w:rsidP="00F34AC1">
      <w:pPr>
        <w:ind w:firstLine="567"/>
        <w:jc w:val="both"/>
      </w:pPr>
    </w:p>
    <w:p w:rsidR="00F34AC1" w:rsidRPr="00F34AC1" w:rsidRDefault="00F34AC1" w:rsidP="00F34A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4AC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Курс лекций </w:t>
      </w:r>
      <w:r w:rsidRPr="00F34AC1">
        <w:rPr>
          <w:rFonts w:ascii="Times New Roman" w:hAnsi="Times New Roman" w:cs="Times New Roman"/>
          <w:sz w:val="28"/>
          <w:szCs w:val="28"/>
          <w:lang w:val="ru-MO"/>
        </w:rPr>
        <w:t>разработан</w:t>
      </w:r>
      <w:r w:rsidRPr="00F34AC1">
        <w:rPr>
          <w:rFonts w:ascii="Times New Roman" w:hAnsi="Times New Roman" w:cs="Times New Roman"/>
          <w:sz w:val="28"/>
          <w:szCs w:val="28"/>
        </w:rPr>
        <w:t xml:space="preserve"> на кафедре «Геология и горное дело» на основании Государственного общеобязательного стандарта образования ГОСО РК 2009 «Магистратура. Основные положения» для магистрантов специальности 6М070600 - «Геология и разведка месторождений полезных ископаемых»</w:t>
      </w: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AC1">
        <w:rPr>
          <w:rFonts w:ascii="Times New Roman" w:hAnsi="Times New Roman" w:cs="Times New Roman"/>
          <w:sz w:val="28"/>
          <w:szCs w:val="28"/>
        </w:rPr>
        <w:t>Обсужден</w:t>
      </w:r>
      <w:r w:rsidRPr="00F34AC1">
        <w:rPr>
          <w:rFonts w:ascii="Times New Roman" w:hAnsi="Times New Roman" w:cs="Times New Roman"/>
          <w:sz w:val="28"/>
          <w:szCs w:val="28"/>
          <w:lang w:val="ru-MO"/>
        </w:rPr>
        <w:t xml:space="preserve">о </w:t>
      </w:r>
      <w:r w:rsidRPr="00F34AC1">
        <w:rPr>
          <w:rFonts w:ascii="Times New Roman" w:hAnsi="Times New Roman" w:cs="Times New Roman"/>
          <w:sz w:val="28"/>
          <w:szCs w:val="28"/>
        </w:rPr>
        <w:t xml:space="preserve"> на заседании кафедры «Геология и горное дело»</w:t>
      </w: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AC1">
        <w:rPr>
          <w:rFonts w:ascii="Times New Roman" w:hAnsi="Times New Roman" w:cs="Times New Roman"/>
          <w:sz w:val="28"/>
          <w:szCs w:val="28"/>
        </w:rPr>
        <w:t xml:space="preserve">Зав. кафедрой «Г и ГД»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З.К.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Тунгушбаева</w:t>
      </w:r>
      <w:proofErr w:type="spellEnd"/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AC1">
        <w:rPr>
          <w:rFonts w:ascii="Times New Roman" w:hAnsi="Times New Roman" w:cs="Times New Roman"/>
          <w:sz w:val="28"/>
          <w:szCs w:val="28"/>
        </w:rPr>
        <w:t>Протокол №____  от ____________________</w:t>
      </w:r>
      <w:r>
        <w:rPr>
          <w:rFonts w:ascii="Times New Roman" w:hAnsi="Times New Roman" w:cs="Times New Roman"/>
          <w:sz w:val="28"/>
          <w:szCs w:val="28"/>
        </w:rPr>
        <w:t>2014</w:t>
      </w:r>
      <w:r w:rsidRPr="00F34AC1">
        <w:rPr>
          <w:rFonts w:ascii="Times New Roman" w:hAnsi="Times New Roman" w:cs="Times New Roman"/>
          <w:sz w:val="28"/>
          <w:szCs w:val="28"/>
        </w:rPr>
        <w:t>г.</w:t>
      </w: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pStyle w:val="a9"/>
        <w:spacing w:after="0"/>
        <w:ind w:left="0"/>
        <w:rPr>
          <w:szCs w:val="28"/>
        </w:rPr>
      </w:pPr>
      <w:r w:rsidRPr="00F34AC1">
        <w:rPr>
          <w:szCs w:val="28"/>
        </w:rPr>
        <w:t>Одобрено учебно-методическим советом  горно-металлургического факультета</w:t>
      </w:r>
    </w:p>
    <w:p w:rsidR="00F34AC1" w:rsidRPr="00F34AC1" w:rsidRDefault="00F34AC1" w:rsidP="00F34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AC1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Г.Т. </w:t>
      </w:r>
      <w:proofErr w:type="spellStart"/>
      <w:r w:rsidRPr="00F34AC1">
        <w:rPr>
          <w:rFonts w:ascii="Times New Roman" w:hAnsi="Times New Roman" w:cs="Times New Roman"/>
          <w:sz w:val="28"/>
          <w:szCs w:val="28"/>
        </w:rPr>
        <w:t>Нуршайыкова</w:t>
      </w:r>
      <w:proofErr w:type="spellEnd"/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AC1">
        <w:rPr>
          <w:rFonts w:ascii="Times New Roman" w:hAnsi="Times New Roman" w:cs="Times New Roman"/>
          <w:sz w:val="28"/>
          <w:szCs w:val="28"/>
        </w:rPr>
        <w:t>Протокол №____ от______________________</w:t>
      </w:r>
      <w:r>
        <w:rPr>
          <w:rFonts w:ascii="Times New Roman" w:hAnsi="Times New Roman" w:cs="Times New Roman"/>
          <w:sz w:val="28"/>
          <w:szCs w:val="28"/>
        </w:rPr>
        <w:t>2014</w:t>
      </w:r>
      <w:r w:rsidRPr="00F34AC1">
        <w:rPr>
          <w:rFonts w:ascii="Times New Roman" w:hAnsi="Times New Roman" w:cs="Times New Roman"/>
          <w:sz w:val="28"/>
          <w:szCs w:val="28"/>
        </w:rPr>
        <w:t>г.</w:t>
      </w: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AC1">
        <w:rPr>
          <w:rFonts w:ascii="Times New Roman" w:hAnsi="Times New Roman" w:cs="Times New Roman"/>
          <w:sz w:val="28"/>
          <w:szCs w:val="28"/>
        </w:rPr>
        <w:t xml:space="preserve">Разработал                                                                    </w:t>
      </w:r>
    </w:p>
    <w:p w:rsidR="00F34AC1" w:rsidRPr="00F34AC1" w:rsidRDefault="00F34AC1" w:rsidP="00F34AC1">
      <w:pPr>
        <w:tabs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4AC1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F34AC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F34AC1">
        <w:rPr>
          <w:rFonts w:ascii="Times New Roman" w:hAnsi="Times New Roman" w:cs="Times New Roman"/>
          <w:sz w:val="28"/>
          <w:szCs w:val="28"/>
        </w:rPr>
        <w:t>-м.н</w:t>
      </w:r>
      <w:proofErr w:type="spellEnd"/>
      <w:r w:rsidRPr="00F34A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F34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34AC1">
        <w:rPr>
          <w:rFonts w:ascii="Times New Roman" w:hAnsi="Times New Roman" w:cs="Times New Roman"/>
          <w:sz w:val="28"/>
          <w:szCs w:val="28"/>
        </w:rPr>
        <w:t>М.А. Мизерная</w:t>
      </w:r>
    </w:p>
    <w:p w:rsidR="00F34AC1" w:rsidRPr="00F34AC1" w:rsidRDefault="00F34AC1" w:rsidP="00F34A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A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4B25B7" w:rsidRPr="00F34AC1" w:rsidRDefault="00F34AC1" w:rsidP="00F34A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F34AC1">
        <w:rPr>
          <w:rFonts w:ascii="Times New Roman" w:hAnsi="Times New Roman" w:cs="Times New Roman"/>
          <w:sz w:val="28"/>
          <w:szCs w:val="28"/>
        </w:rPr>
        <w:t>Нормоконтролер</w:t>
      </w:r>
      <w:proofErr w:type="spellEnd"/>
      <w:r w:rsidRPr="00F34A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Т.В. </w:t>
      </w:r>
      <w:proofErr w:type="spellStart"/>
      <w:r w:rsidRPr="00F34AC1">
        <w:rPr>
          <w:rFonts w:ascii="Times New Roman" w:hAnsi="Times New Roman" w:cs="Times New Roman"/>
          <w:sz w:val="28"/>
          <w:szCs w:val="28"/>
        </w:rPr>
        <w:t>Тютюнькова</w:t>
      </w:r>
      <w:proofErr w:type="spellEnd"/>
    </w:p>
    <w:p w:rsidR="004B25B7" w:rsidRPr="00F34AC1" w:rsidRDefault="004B25B7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P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34AC1" w:rsidRDefault="00F34AC1" w:rsidP="004B25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A5760" w:rsidRDefault="00D07844" w:rsidP="001428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ОГЛАВЛЕНИЕ</w:t>
      </w:r>
    </w:p>
    <w:p w:rsidR="002703FB" w:rsidRDefault="002703FB" w:rsidP="001428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3FB" w:rsidRPr="00142868" w:rsidRDefault="002703FB" w:rsidP="002703F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3</w:t>
      </w:r>
    </w:p>
    <w:p w:rsidR="00A50A0F" w:rsidRPr="004B25B7" w:rsidRDefault="00A50A0F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1. Понятие техногенное месторождение (ТМ), особенности и перспективы разработки</w:t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  <w:t>4</w:t>
      </w:r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2. Способы образования и классификация ТМ</w:t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  <w:t>7</w:t>
      </w:r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3. Состав и строение ТМ</w:t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</w:r>
      <w:r w:rsidR="002703F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ab/>
        <w:t>9</w:t>
      </w:r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3.1. ТМ топливно-энергетического комплекса</w:t>
      </w:r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 ТМ угольной </w:t>
      </w:r>
      <w:proofErr w:type="spellStart"/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подотрасли</w:t>
      </w:r>
      <w:proofErr w:type="spellEnd"/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3.3. ТМ цветных и редких металлов</w:t>
      </w:r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3.4. ТМ черных металлов</w:t>
      </w:r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4. Методика и техника геолого-экономической оценки ТМ</w:t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23</w:t>
      </w:r>
    </w:p>
    <w:p w:rsidR="00EA5760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4.1. Основные этапы исследования ТМ</w:t>
      </w:r>
    </w:p>
    <w:p w:rsidR="00142868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4.2. Аппаратурно-методическое обеспечение аналитических исследований ТМ</w:t>
      </w:r>
    </w:p>
    <w:p w:rsidR="00142868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4.3. Метрологическое обеспечение качества полевых и лабораторных анализов состава отложений ТМ</w:t>
      </w:r>
    </w:p>
    <w:p w:rsidR="00142868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5. Формирование банка данных (БД) и мониторинг ТМ</w:t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29</w:t>
      </w:r>
    </w:p>
    <w:p w:rsidR="00142868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5.1. Технология формирования банка данных по техногенным месторождениям (БД ТМ)</w:t>
      </w:r>
    </w:p>
    <w:p w:rsidR="00142868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5.2. Мониторинг ТМ</w:t>
      </w:r>
    </w:p>
    <w:p w:rsid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proofErr w:type="spellStart"/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Геоэкологическое</w:t>
      </w:r>
      <w:proofErr w:type="spellEnd"/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картирование и составление эколого-геологических карт (ЭГК) по техногенным месторождениям</w:t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37</w:t>
      </w:r>
    </w:p>
    <w:p w:rsidR="00AB7A9C" w:rsidRPr="004B25B7" w:rsidRDefault="00AB7A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Техногенные минеральные образования полиметаллических, золотых руд, обогатительного производства, хвостов обогащения</w:t>
      </w:r>
    </w:p>
    <w:p w:rsidR="00AB7A9C" w:rsidRDefault="00AB7A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42868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Использованная литература</w:t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B7A9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>48</w:t>
      </w:r>
    </w:p>
    <w:p w:rsidR="00AB7A9C" w:rsidRDefault="00AB7A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42868" w:rsidRPr="004B25B7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Перечень вопросов к </w:t>
      </w:r>
      <w:r w:rsidR="00AE03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итоговому контролю </w:t>
      </w:r>
      <w:r w:rsidRPr="004B25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всему курсу</w:t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9328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49</w:t>
      </w:r>
    </w:p>
    <w:p w:rsidR="00EA5760" w:rsidRPr="004B25B7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4B25B7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8C4315" w:rsidRDefault="008C4315" w:rsidP="00947D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C4315" w:rsidRDefault="008C4315" w:rsidP="00947D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947D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ВВЕДЕНИЕ</w:t>
      </w:r>
    </w:p>
    <w:p w:rsidR="004B25B7" w:rsidRDefault="004B25B7" w:rsidP="00947D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Pr="004B25B7" w:rsidRDefault="004B25B7" w:rsidP="004B25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5B7">
        <w:rPr>
          <w:rFonts w:ascii="Times New Roman" w:hAnsi="Times New Roman" w:cs="Times New Roman"/>
          <w:sz w:val="28"/>
          <w:szCs w:val="28"/>
          <w:lang w:val="kk-KZ"/>
        </w:rPr>
        <w:t>Основной задачей дисциплины является подготовка квалифицированных  специалистов геологов, обладающих теоретическими и практическими знаниями, в соответствие с требованиями современной горной промышленности Казахстана.</w:t>
      </w:r>
    </w:p>
    <w:p w:rsidR="004B25B7" w:rsidRPr="004B25B7" w:rsidRDefault="004B25B7" w:rsidP="004B25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5B7">
        <w:rPr>
          <w:rFonts w:ascii="Times New Roman" w:hAnsi="Times New Roman" w:cs="Times New Roman"/>
          <w:sz w:val="28"/>
          <w:szCs w:val="28"/>
          <w:lang w:val="kk-KZ"/>
        </w:rPr>
        <w:t xml:space="preserve">Основная часть курса составляет общие сведения о генетических   типах антропогенных месторождений, возраста, генезиса и пространственного положения техногенных отвалов, минералогического состава основных типов  руд. </w:t>
      </w:r>
    </w:p>
    <w:p w:rsidR="004B25B7" w:rsidRP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B25B7">
        <w:rPr>
          <w:rFonts w:ascii="Times New Roman" w:hAnsi="Times New Roman" w:cs="Times New Roman"/>
          <w:sz w:val="28"/>
          <w:szCs w:val="28"/>
          <w:lang w:val="kk-KZ"/>
        </w:rPr>
        <w:t>Вторая часть курса содержит информацию по основным промышленным типам антропогенных месторождений Казахстана, локализации их размещения на территории республики, условиям  формирования основных типов месторождений</w:t>
      </w:r>
    </w:p>
    <w:p w:rsidR="004B25B7" w:rsidRP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P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Pr="004B25B7" w:rsidRDefault="004B25B7" w:rsidP="004B2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B25B7" w:rsidRDefault="004B25B7" w:rsidP="00947D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A5760" w:rsidRPr="00142868" w:rsidRDefault="004618E5" w:rsidP="00947D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 ПОНЯТИЕ ТЕХНОГЕННОЕ МЕСТОРОЖДЕНИЕ (ТМ), ОСОБЕННОСТИ И ПЕРСПЕКТИВЫ РАЗРАБОТКИ</w:t>
      </w:r>
    </w:p>
    <w:p w:rsidR="00EA5760" w:rsidRPr="00142868" w:rsidRDefault="00EA576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18E5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Техногенные месторождения представляют собой класс месторождений, сформировавшихся в последние столетия в районах горнорудной промышленности (Северо-запад и Юго-восток европейской части Росси, Урал, Юго-восток и Восток азиатской части, Центр Сибири). Эти месторождения обычно обладают своеобразным минеральным составом и являются потенциальным источником разнообразных полезных ископаемых, в частности цветных, редких и благородных металлов, а также строительных материалов (щебень, песок, гравий и т.д.).</w:t>
      </w:r>
    </w:p>
    <w:p w:rsidR="004618E5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7DC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Техногенные месторождения</w:t>
      </w:r>
      <w:r w:rsidR="008C431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техногенные образования (отвалы горнодобывающих предприятий,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обогатительных фабрик,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шлакозольные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отвалы топливно-энергетического комплекса, шлаки и шламы металлургического производства,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шлам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 т.д. отвалы химической отрасли) на поверхности Земли по количеству и качеству содержащегося в них минерального сырья пригодные для промышленного использования в настоящее время или в будущем по мери развития науки и техники.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Особенностями техногенных месторождений являются:</w:t>
      </w:r>
    </w:p>
    <w:p w:rsidR="004618E5" w:rsidRPr="00142868" w:rsidRDefault="004618E5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7844" w:rsidRPr="00142868" w:rsidRDefault="004618E5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947DC2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еографически </w:t>
      </w:r>
      <w:proofErr w:type="gram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расположены</w:t>
      </w:r>
      <w:proofErr w:type="gram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только в промышленно развитых районах;</w:t>
      </w:r>
    </w:p>
    <w:p w:rsidR="00D07844" w:rsidRPr="00142868" w:rsidRDefault="00D07844" w:rsidP="00142868">
      <w:pPr>
        <w:pStyle w:val="a6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находятся на поверхности Земли и горная масса в них преимущественно дезинтегрирована;</w:t>
      </w:r>
    </w:p>
    <w:p w:rsidR="00D07844" w:rsidRPr="00142868" w:rsidRDefault="00D07844" w:rsidP="00142868">
      <w:pPr>
        <w:pStyle w:val="a6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значительно большее количество минералов (более 30 000), чем в обычных месторождениях (около 3 000).</w:t>
      </w:r>
    </w:p>
    <w:p w:rsidR="004618E5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Последняя особенность определяет сложность переработки техногенных руд, так как из-за многообразия минеральных форм, требуются иные технологии, чем для обычных руд, основанные на последних достижениях науки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техники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.О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твалы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горнодобывающих и металлургических предприятий как перспективные источники сырья для различных областей индустрии издавна привлекали внимание. Так ещё в 30-е годы прошлого столетия проводились исследования по оценке медьсодержащих отходов на большинстве медных предприятий Урала. С 50-х годов отходы медного производства оценивались не только на основные, но и на полезные попутные компоненты. Исследованиями последних лет установлено, что в России к настоящему времени накоплено свыше 50 миллиардов тонн техногенных отходов, содержание металлов в которых нередко превышает их содержание в рудах, извлекаемых из недр и поступающих на обогащение. Особенно это относится к старым отвалам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которые формировались в 40-50-е годы прошлого столетия, когда не уделялось должного внимания комплексному изучению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минерального сырья, а кондиции добычи и переработки были значительно выше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современных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Известны примеры успешного вовлечения техногенных месторождений в эксплуатацию. Так ещё в 70-80-е годы прошлого столетия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Хрустальненский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Солнечный,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Алмалыкский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Зыряновский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комбинаты приступили к ревизии отвалов прошлых лет, добыче и использованию некондиционных руд для получения дополнительной продукции (олова, свинца, цинка и др.). Однако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настоящего времени техногенные месторождения используются в незначительных масштабах. Основной причиной этого является то, что для широкого вовлечения их в переработку требуется строительство практически новых производств, реализующих новые технологические принципы и решения, которые разработаны, как правило, на уровне научных открытий, лабораторных или полупромышленных исследований и редко доведены до промышленного производства. Отсюда высокая капиталоёмкость нового строительства и реконструкции с последовательной заменой действующих технологических линий на новые производства.</w:t>
      </w:r>
    </w:p>
    <w:p w:rsidR="00B75C97" w:rsidRPr="00947DC2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Несмотря на указанные трудности, перспективность использования техногенных месторождений очевидна, так как их использование позволяет одновременно решать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целый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ряд</w:t>
      </w:r>
      <w:r w:rsidRPr="00947DC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экономических</w:t>
      </w:r>
      <w:proofErr w:type="spellEnd"/>
      <w:r w:rsidRPr="00947DC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, социальных и экологических проблем.</w:t>
      </w:r>
    </w:p>
    <w:p w:rsidR="00B75C97" w:rsidRPr="00947DC2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47DC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Экономические проблемы: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Постоянное удорожание сырья, извлекаемого из недр, в связи с разработкой месторождений на всё более значительных глубинах, часто с закономерным понижением содержания ценных компонент.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последние 30 лет стоимость сырья неуклонно растёт на 5-10% в год, несмотря на внедрение новой техники и даже автоматизацию некоторых производств.</w:t>
      </w:r>
      <w:proofErr w:type="gramEnd"/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Истощение запасов полезных ископаемых в недрах Земли. Например, при современном уровне добычи и обогащения, запасов цинка осталось на 25-30 лет, а свинца на 50-60 лет.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Снижение производительности труда и уменьшение темпов добычи полезных ископаемых в связи с постоянным ухудшением горно-геологических условий добычи (большие глубины, бедные руды).</w:t>
      </w:r>
    </w:p>
    <w:p w:rsidR="00B75C97" w:rsidRPr="00947DC2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47DC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Социальные проблемы: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Осложнение ситуации с использованием рабочей силы во многих рудных районах вследствие уменьшения объёма работ, вызванного истощением запасов полезных ископаемых.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Ухудшение условий труда при эксплуатации глубокозалегающих месторождений.</w:t>
      </w:r>
    </w:p>
    <w:p w:rsidR="00B75C97" w:rsidRPr="00947DC2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47DC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Экологические проблемы: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Исключение из хозяйственного оборота больших площадей земель, занятых отходами производства. Так, например, площадь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топливно-энергетического комплекса Урала составляет около 3 000 га, а площадь нарушенных земель 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меднойподотрасли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превышает 60 000 га.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2. Уничтожение или снижение качества земель из-за пылевых заносов с отвалов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Например, с 1 га отвалов КМА ежегодно сносится до 500 тонн пыли.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Загрязнение окружающей среды (почв, поверхностных и подземных вод, атмосферного воздуха) тяжёлыми металлам и солями в концентрациях, нередко превышающих допустимые нормы. Так ориентировочный суммарный объём сброса загрязнённой оборотной воды с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АО «Свердловэнерго» составляет не менее 7,6 млн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.м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/год. Содержание в сбрасываемой воде таких элементов как F, V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превышает ПДК в десятки и сотни раз. С отвалов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Садонских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месторождений ежегодно выносится в р. Терек до 3 000 тонн цинка.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Вовлечение в переработку техногенного сырья обеспечивает: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Сокращение расходов на поиски новых и разведку эксплуатируемых месторождений.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Сохранение истощающихся минеральных ресурсов в недрах, так как запасов полезных компонент, накопившихся в отходах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ГОК’ов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достаточно чтобы удовлетворить потребности на многие десятилетия вперёд.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Повышение производительности труда за счёт рентабельной переработки уже добытого сырья, являющегося, по существу, готовым полупродуктом и находящегося вблизи действующих предприятий, что особенно важно для тех из них, для которых вследствие истощения сырьевой базы оказываются незагруженными производственные мощности, и высвобождается рабочая сила.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Улучшение условий труда, так как техногенные месторождения расположены на поверхности Земли в отличие от всё более глубокозалегающих обычных месторождений полезных ископаемых.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Производство дешёвых стройматериалов (песок, щебень, гравий, цемент, абразивы, материал для отсыпки дорожного полотна, строительства плотин, дамб, и т.д.), а из шлаков - шлаковаты, шлакового литья (брусчатка, тюбинги, плитки, бордюрный камень и т.д.), литого шлакового щебня, стеклокерамических изделий, вяжущих добавок в цемент, минеральных добавок для улучшения почв, удобрений для сельского хозяйства и др.</w:t>
      </w:r>
      <w:proofErr w:type="gramEnd"/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 Освобождение занимаемых им земель и их рекультивацию и ликвидацию источников загрязнения окружающей среды (ОС), улучшая тем самым экологическую обстановку вокруг действующих предприятий. Это относится к тем ТМ, освоение которых сопровождается производством стройматериалов. Если же осуществляется только добыча металлов (цветных, редких и благородных), то из-за низкого их содержания количество техногенных отходов практически не уменьшается.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Таким образом, всё вышеизложенное указывает на актуальность и народно-хозяйственную важность проблемы переработки и полной утилизации отходов горнорудной, металлургической, топливно-энергетической и химической отраслей промышленности. Уже существующие и перспективные технологические разработки позволяют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оптимистически оценивать прибыльность переработки ТМ и возможность перехода к безотходным технологиям для их полной ликвидации.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Большинство развитых зарубежных стран осуществляют политику сбережения своих ресурсов, интенсивно вовлекая в переработку ТМ, утилизируя отходы производства, разрабатывая технологии переработки этих отходов. Например, в США ещё в 1993 году доля вторичного сырья в производстве цветных металлов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составляла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:п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меди – 55%, вольфраму – 28%, никелю – 25%.Подобная тенденция использования вторичных ресурсов наблюдается в Канаде, Великобритании, ЮАР Испании и других странах. Вот несколько примеров:</w:t>
      </w:r>
    </w:p>
    <w:p w:rsidR="00D07844" w:rsidRPr="00142868" w:rsidRDefault="00B75C97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Канаде из </w:t>
      </w:r>
      <w:proofErr w:type="gram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отходов меднорудных предприятий, содержащих 0,45%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Cu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достигается</w:t>
      </w:r>
      <w:proofErr w:type="gram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извлечение 40% меди благодаря новым способам обогащения (кучного кислотного выщелачивания, кучного пиритного и бактериального выщелачивания).</w:t>
      </w:r>
    </w:p>
    <w:p w:rsidR="00D07844" w:rsidRPr="00142868" w:rsidRDefault="00947DC2" w:rsidP="00947D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штате Монтана (США) из отвалов рудника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Мандиски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получают ежегодно 2т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Au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4т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Ag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содержании в отвалах золота – 0,84г/т и серебра – 2,8г/т.</w:t>
      </w:r>
    </w:p>
    <w:p w:rsidR="00D07844" w:rsidRPr="00142868" w:rsidRDefault="00947DC2" w:rsidP="00947D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штате Мичиган (США) из хвостов обогащения, содержащих 0,3%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Cu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, достигнуто извлечение 60% меди.</w:t>
      </w:r>
    </w:p>
    <w:p w:rsidR="00D07844" w:rsidRPr="00142868" w:rsidRDefault="00947DC2" w:rsidP="00947D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Болгарии из отходов, содержащих 0,1-0,15%Cu, получают медный концентрат, себестоимость которого в 3 раза ниже, чем при получении его из природного сырья.</w:t>
      </w:r>
    </w:p>
    <w:p w:rsidR="00D07844" w:rsidRPr="00142868" w:rsidRDefault="00947DC2" w:rsidP="00947D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ЮАР из отвалов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золотоизвлекательных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фабрик при содержании золота – 0,53г/т и урана – 40г/т получают 3,5т золота и 696т урана в год при производительности 50000т/сутки.</w:t>
      </w:r>
    </w:p>
    <w:p w:rsidR="004618E5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Однако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необходимость существенного объёма технологической перестройки производства и разработки целого ряда методических и технологических вопросов изучения ТМ не позволяет рассчитывать на скорый повсеместный переход к безотходным технологиям.</w:t>
      </w:r>
    </w:p>
    <w:p w:rsidR="00947DC2" w:rsidRPr="00142868" w:rsidRDefault="00947DC2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18E5" w:rsidRDefault="00947DC2" w:rsidP="00947D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СПОСОБЫ ОБРАЗОВАНИЯ И КЛАССИФИКАЦИЯ ТМ</w:t>
      </w:r>
    </w:p>
    <w:p w:rsidR="00947DC2" w:rsidRPr="00142868" w:rsidRDefault="00947DC2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Множественность показателей, характеризующих ТМ, к которым относятся</w:t>
      </w:r>
    </w:p>
    <w:p w:rsidR="00D07844" w:rsidRPr="00142868" w:rsidRDefault="00D07844" w:rsidP="001428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 образования,</w:t>
      </w:r>
    </w:p>
    <w:p w:rsidR="00D07844" w:rsidRPr="00142868" w:rsidRDefault="00D07844" w:rsidP="001428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объёмы,</w:t>
      </w:r>
    </w:p>
    <w:p w:rsidR="00D07844" w:rsidRPr="00142868" w:rsidRDefault="00D07844" w:rsidP="001428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вещественный состав,</w:t>
      </w:r>
    </w:p>
    <w:p w:rsidR="00D07844" w:rsidRPr="00142868" w:rsidRDefault="00D07844" w:rsidP="001428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 процессов, преобразующих первичное вещество,</w:t>
      </w:r>
    </w:p>
    <w:p w:rsidR="004618E5" w:rsidRPr="00142868" w:rsidRDefault="00D07844" w:rsidP="001428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неоднородность влияния отдельных показателей на принятие технологических решений и экономических оценок и некоторые другие</w:t>
      </w:r>
      <w:r w:rsidR="004618E5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редопределяют сложность их классификации и типизации.</w:t>
      </w: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По морфологическим </w:t>
      </w:r>
      <w:proofErr w:type="spellStart"/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признакам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разделить на 2 типа:1.Месторождения насыпные, представляющие собой холмы и терриконы. К этому типу относятся:</w:t>
      </w:r>
      <w:r w:rsidR="004618E5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терриконы угольных шахт и разрезов;</w:t>
      </w:r>
    </w:p>
    <w:p w:rsidR="00D07844" w:rsidRPr="00142868" w:rsidRDefault="004618E5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отвалы рудников и карьеров руд цветных, чёрных и редких металлов, сложенные дезинтегрированными вскрышными и вмещающими породами, а так же убогими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забалансовыми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рудами;</w:t>
      </w:r>
    </w:p>
    <w:p w:rsidR="00D07844" w:rsidRPr="00142868" w:rsidRDefault="004618E5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техногенные россыпи, образующиеся при разработке россыпных месторождений и из отходов золоторудных фабрик;</w:t>
      </w:r>
    </w:p>
    <w:p w:rsidR="00D07844" w:rsidRPr="00142868" w:rsidRDefault="004618E5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шлакоотвалы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цветной и чёрной металлургии.</w:t>
      </w:r>
    </w:p>
    <w:p w:rsidR="004618E5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Месторождения наливные, образующиеся при заполнении впадин земной поверхности. Представителями этого типа ТМ являются:</w:t>
      </w:r>
    </w:p>
    <w:p w:rsidR="00B069A7" w:rsidRPr="00142868" w:rsidRDefault="004618E5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отходы обогащения руд (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шлам</w:t>
      </w:r>
      <w:proofErr w:type="gram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хвостохранилищагорнообогатительных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фабрик);</w:t>
      </w:r>
    </w:p>
    <w:p w:rsidR="00D07844" w:rsidRPr="00142868" w:rsidRDefault="004618E5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шламоотвалы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цветной и чёрной металлургии;</w:t>
      </w:r>
    </w:p>
    <w:p w:rsidR="00D07844" w:rsidRPr="00142868" w:rsidRDefault="00B069A7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зол</w:t>
      </w:r>
      <w:proofErr w:type="gram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шлакоотвалы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энергетического комплекса, возникающие при гидравлическом удалении золы и шлаков с теплоэлектростанций;</w:t>
      </w:r>
    </w:p>
    <w:p w:rsidR="00D07844" w:rsidRPr="00142868" w:rsidRDefault="00B069A7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шламоотвалы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химических производств.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По </w:t>
      </w:r>
      <w:proofErr w:type="spellStart"/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составу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техногенные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месторождения подразделяются на 4 типа: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Породные ТМ, состоящие из природных горных пород и представленные глыбово-щебенистым материалом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шлам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хвостохранилищами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обогатительных фабрик.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ТМ пирометаллургических процессов цветной и чёрной металлургии, сложенные шламами и шлаками.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ТМ теплоэлектростанций, сложенные золой и шлаками ТЭС.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ТМ химического производства (шламы).</w:t>
      </w: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По возможным областям </w:t>
      </w:r>
      <w:proofErr w:type="spellStart"/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использования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подразделяются на 3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типа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строительного сырья. </w:t>
      </w: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ТМ (по извлекаемому металлу) –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медные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, цинковые и т.д.</w:t>
      </w: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ТМ смешанного типа, т.е. пригодные для получения стройматериалов и металла.</w:t>
      </w:r>
      <w:proofErr w:type="gramEnd"/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Разработка месторождений первого типа обеспечивает освобождение площадей земли от техногенных отходов с последующей их рекультивацией, второго типа - позволяет осуществить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доизвлечение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металла, но не решает проблемы освобождения территории отвалов от отходов, так как вторичная переработка отвалов, учитывая низкое содержание в них полезных компонент, практически даёт то же самое количество отходов.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Третий тип техногенных месторождений позволяет осуществлять и рекультивацию земель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доизвлечение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металла.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По </w:t>
      </w:r>
      <w:proofErr w:type="gramStart"/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экологическому</w:t>
      </w:r>
      <w:proofErr w:type="gramEnd"/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Pr="003E25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воздействию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среди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техногенных месторождений выделяют: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Неопасные, представленные горными породами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глыбовощебенистыми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щебенистыми шлаками цветной и чёрной металлургии, слабо разрушающимися в течение хранения.</w:t>
      </w:r>
    </w:p>
    <w:p w:rsidR="00B75C97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Поражающие атмосферу и гидросферу, если они сложены окисляющимися или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глинизирующимися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породами, окисляющимися шлаками и шламами, пылящими шламами и высохшей пульпой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 настоящее время терминология, классификация ТМ, критерии принадлежности их к тому или иному типу меняются и дополняются по мере углубления исследований и практических работ в области разработки техногенных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месторождений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.Н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аиболее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удобной представляется классификация ТМ, в основу которой положены условия их формирования, так как они определяют обычно и морфологию, и вещественный состав, и возможные области использования, и экологическое воздействие на ОС (рис.1).Пользуясь классификацией, представленной на рис.1, можно оценить основные характеристики любого типа месторождений. Например, ТМ горнодобывающих предприятий,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возникающие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обогащении руд и представляющие собой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относятся к месторождениям</w:t>
      </w:r>
      <w:r w:rsidR="001707E1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D07844" w:rsidRPr="00142868" w:rsidRDefault="001707E1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наливного типа (морфологический признак);</w:t>
      </w:r>
    </w:p>
    <w:p w:rsidR="00D07844" w:rsidRPr="00142868" w:rsidRDefault="001707E1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составу – </w:t>
      </w:r>
      <w:proofErr w:type="gram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породные</w:t>
      </w:r>
      <w:proofErr w:type="gram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07844" w:rsidRPr="00142868" w:rsidRDefault="001707E1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возможным областям использования – смешанного типа, т.е. пригодные для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доизвлечения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металла и получения стройматериалов;</w:t>
      </w:r>
    </w:p>
    <w:p w:rsidR="00D07844" w:rsidRPr="00142868" w:rsidRDefault="001707E1" w:rsidP="003E2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экологическому воздействию на окружающую среду – поражающие атмосферу (пыль) и гидросферу (фильтрация вод </w:t>
      </w:r>
      <w:proofErr w:type="spell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хвостохранилищ</w:t>
      </w:r>
      <w:proofErr w:type="spellEnd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защитные дамбы)</w:t>
      </w:r>
      <w:proofErr w:type="gramStart"/>
      <w:r w:rsidR="00D0784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E25DF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3E25DF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</w:t>
      </w:r>
      <w:r w:rsidR="003E2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унок </w:t>
      </w:r>
      <w:r w:rsidR="003E25DF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3E2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3E25DF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Классификация техногенных месторождений</w:t>
      </w:r>
      <w:r w:rsidR="003E2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5113C" w:rsidRPr="00142868" w:rsidRDefault="00E5113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5113C" w:rsidRPr="00142868" w:rsidRDefault="00E5113C" w:rsidP="003E25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СОСТАВ И СТРОЕНИЕ Т</w:t>
      </w:r>
      <w:r w:rsidR="003E25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ЕХНОГЕННЫХ </w:t>
      </w:r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="003E25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ЕСТОРОЖДЕНИЙ</w:t>
      </w:r>
    </w:p>
    <w:p w:rsidR="00E5113C" w:rsidRPr="00142868" w:rsidRDefault="00E5113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Состав и строение ТМ определяются целым рядом факторов, важнейшими среди которых являются:</w:t>
      </w:r>
    </w:p>
    <w:p w:rsidR="00D07844" w:rsidRPr="00142868" w:rsidRDefault="00D07844" w:rsidP="0014286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 образования (добыча и обогащение руд и угля, переработка концентратов руд, сжигание угля и т.д.);</w:t>
      </w:r>
    </w:p>
    <w:p w:rsidR="00D07844" w:rsidRPr="00142868" w:rsidRDefault="00D07844" w:rsidP="0014286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 исходного сырья (месторождения цветных и редких металлов, полиметаллические, железорудные и другие типы коренных месторождений);</w:t>
      </w:r>
    </w:p>
    <w:p w:rsidR="00D07844" w:rsidRPr="00142868" w:rsidRDefault="00D07844" w:rsidP="0014286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физико-химические и механические процессы климатического воздействия и выветривания отвалов. Они интенсивно окисляются, выщелачиваются и разрушаются, что приводит к изменению минералогического и вещественного состава техногенных отложений, выносу элементов и образованию ореолов рассеяния вокруг отвалов. Особенно это проявляется для отходов добычи и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обогащения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сульфидных руд, так как они при окислении и выветривании быстро разрушаются и переходят в окисленные минеральные формы, требующие при утилизации особых технологий извлечения полезных компонент</w:t>
      </w:r>
    </w:p>
    <w:p w:rsidR="00013C89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приповерхностной зоне техногенных отложений под воздействием кислорода, воды, фильтрационных электрических полей и других факторов происходят интенсивное растворение и миграция металлов и их соединений. При этом могут образовываться обеднённые и обогащённые металлом участки с восстановленными и окисленными формами его нахождения. Например, в участках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восстановленными сульфидами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нередко наблюдаются повышенные содержания золота, а в зонах окисления возможно накопление серебра.</w:t>
      </w:r>
    </w:p>
    <w:p w:rsidR="007D56B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опыт разведки техногенных месторождений невелик. Наиболее тщательно такие исследования выполнены на Урале, поэтому ниже приводятся особенности состава и строения ТМ в основном Урала, используя в некоторых случаях так же обобщённые данные по месторождениям бывшего СССР.</w:t>
      </w:r>
    </w:p>
    <w:p w:rsidR="007D56B4" w:rsidRDefault="00D07844" w:rsidP="007662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3.1 ТМ топливно-энергетического комплекса</w:t>
      </w:r>
    </w:p>
    <w:p w:rsidR="0076629C" w:rsidRPr="00142868" w:rsidRDefault="0076629C" w:rsidP="007662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Одной из важных проблем исследования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шлакозольных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отвалов теплоэлектростанций (ТЭС) является изучение их состава и количества микропримесей, возможно, представляющих ценность как сырьё для извлечения этих микропримесей.</w:t>
      </w:r>
      <w:r w:rsidR="00813110" w:rsidRPr="008131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Рассмотрим результаты исследований минерального состава и элементов примесей для зол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Рефтинской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ГРЭС, работающей с 1970 г и обеспечивающей тепловой и электрической энергией значительную часть Свердловской области. Золы транспортируются по системе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гидрозолоудаления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складируются 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который занимает площадь 1500 га и содержит 120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млн.т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золы при ежегодном складировании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золошлаковых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отходов около 3,1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млн.т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.З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олоотвалРефтинской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ГРЭС вытянут с севера на юг. Его длина более 1000 м, ширина от 100 до 300 м и высота 10-15 м. Опробование поверхности отвала показало, что он имеет неоднородное строение, определяющееся чередованием зол различных по гранулометрическому составу (см. таблицу 1).Таблица 1.Гранулометрический состав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(%) 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зол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Рефтинской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ГРЭС.</w:t>
      </w:r>
    </w:p>
    <w:tbl>
      <w:tblPr>
        <w:tblW w:w="900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89"/>
        <w:gridCol w:w="1295"/>
        <w:gridCol w:w="1295"/>
        <w:gridCol w:w="1721"/>
      </w:tblGrid>
      <w:tr w:rsidR="00D07844" w:rsidRPr="00142868" w:rsidTr="00D07844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 золы</w:t>
            </w:r>
          </w:p>
        </w:tc>
        <w:tc>
          <w:tcPr>
            <w:tcW w:w="40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Размеры зёрен, 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мм</w:t>
            </w:r>
            <w:proofErr w:type="gramEnd"/>
          </w:p>
        </w:tc>
      </w:tr>
      <w:tr w:rsidR="00D07844" w:rsidRPr="00142868" w:rsidTr="00D07844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&gt; 0,63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0,2 – 0,63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&lt;0,2</w:t>
            </w:r>
          </w:p>
        </w:tc>
      </w:tr>
      <w:tr w:rsidR="00D07844" w:rsidRPr="00142868" w:rsidTr="00D07844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Тонкозернистые золы с обломками шлака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22,8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28,4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48,8</w:t>
            </w:r>
          </w:p>
        </w:tc>
      </w:tr>
      <w:tr w:rsidR="00D07844" w:rsidRPr="00142868" w:rsidTr="00D07844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Тонкозернистые золы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</w:tr>
      <w:tr w:rsidR="00D07844" w:rsidRPr="00142868" w:rsidTr="00D07844">
        <w:trPr>
          <w:tblCellSpacing w:w="0" w:type="dxa"/>
        </w:trPr>
        <w:tc>
          <w:tcPr>
            <w:tcW w:w="44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Пылеватые золы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0,4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1,7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97,9</w:t>
            </w:r>
          </w:p>
        </w:tc>
      </w:tr>
    </w:tbl>
    <w:p w:rsidR="007D56B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Выделенные разновидности золы отражают её гранулометрическую сортировку при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гидровыносе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D56B4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Тонкозернистые золы с обломками шлака распространены в северной части отвала. Тонкозернистые золы составляют основную массу тела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Пылеватые золы распространены в виде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субширотных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полос шириной от 10 до 50 м по всей территории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отвала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.С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одержания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микроэлементов в исходном угле и в золе в целом представлены в таблице 2.</w:t>
      </w:r>
    </w:p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6629C" w:rsidRPr="00142868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Таблица 2.Среднее содержание и коэффициент концентрации (КК) микроэлементов в сжигаемых углях и золах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Рефтинской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ГРЭС.</w:t>
      </w:r>
    </w:p>
    <w:tbl>
      <w:tblPr>
        <w:tblW w:w="10146" w:type="dxa"/>
        <w:tblCellSpacing w:w="0" w:type="dxa"/>
        <w:tblInd w:w="-30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2"/>
        <w:gridCol w:w="567"/>
        <w:gridCol w:w="708"/>
        <w:gridCol w:w="709"/>
        <w:gridCol w:w="567"/>
        <w:gridCol w:w="709"/>
        <w:gridCol w:w="567"/>
        <w:gridCol w:w="709"/>
        <w:gridCol w:w="567"/>
        <w:gridCol w:w="850"/>
        <w:gridCol w:w="648"/>
        <w:gridCol w:w="850"/>
        <w:gridCol w:w="1134"/>
        <w:gridCol w:w="709"/>
      </w:tblGrid>
      <w:tr w:rsidR="00D07844" w:rsidRPr="00142868" w:rsidTr="007D56B4">
        <w:trPr>
          <w:tblCellSpacing w:w="0" w:type="dxa"/>
        </w:trPr>
        <w:tc>
          <w:tcPr>
            <w:tcW w:w="8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294" w:type="dxa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Содержание микроэлементов, n·10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-3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%/KK</w:t>
            </w:r>
          </w:p>
        </w:tc>
      </w:tr>
      <w:tr w:rsidR="007D56B4" w:rsidRPr="00142868" w:rsidTr="007D56B4">
        <w:trPr>
          <w:tblCellSpacing w:w="0" w:type="dxa"/>
        </w:trPr>
        <w:tc>
          <w:tcPr>
            <w:tcW w:w="8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Cu</w:t>
            </w:r>
            <w:proofErr w:type="spellEnd"/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Zn</w:t>
            </w:r>
            <w:proofErr w:type="spellEnd"/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Pb</w:t>
            </w:r>
            <w:proofErr w:type="spellEnd"/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Be</w:t>
            </w:r>
            <w:proofErr w:type="spellEnd"/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Cr</w:t>
            </w:r>
            <w:proofErr w:type="spellEnd"/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</w:t>
            </w:r>
            <w:proofErr w:type="spellEnd"/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</w:t>
            </w:r>
            <w:proofErr w:type="spellEnd"/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</w:t>
            </w:r>
            <w:proofErr w:type="spellEnd"/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Mn</w:t>
            </w:r>
            <w:proofErr w:type="spellEnd"/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Sc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Zr</w:t>
            </w:r>
            <w:proofErr w:type="spellEnd"/>
          </w:p>
        </w:tc>
      </w:tr>
      <w:tr w:rsidR="007D56B4" w:rsidRPr="00142868" w:rsidTr="007D56B4">
        <w:trPr>
          <w:tblCellSpacing w:w="0" w:type="dxa"/>
        </w:trPr>
        <w:tc>
          <w:tcPr>
            <w:tcW w:w="8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Уголь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1,3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10,2</w:t>
            </w:r>
          </w:p>
        </w:tc>
      </w:tr>
      <w:tr w:rsidR="007D56B4" w:rsidRPr="00142868" w:rsidTr="007D56B4">
        <w:trPr>
          <w:tblCellSpacing w:w="0" w:type="dxa"/>
        </w:trPr>
        <w:tc>
          <w:tcPr>
            <w:tcW w:w="8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Золы в целом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1,4 4,67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2,083,47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1,382,76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0,2 1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0,1 0,33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2,9 0,97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20 0,48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800 20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2 1,54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70,11,59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1 1,43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1002,27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20 1,96</w:t>
            </w:r>
          </w:p>
        </w:tc>
      </w:tr>
    </w:tbl>
    <w:p w:rsidR="007D56B4" w:rsidRPr="00142868" w:rsidRDefault="007D56B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7D56B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 таблицы следует, что концентрация в золах большинства элементов возрастает (КК&gt;1), для некоторых весьма значительно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Ti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=20,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Cu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=4,67,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=3,47,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=2,76) и только для трёх элементов уменьшается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Cr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=0,33,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Co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=0,97,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Ba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=0,48).</w:t>
      </w:r>
    </w:p>
    <w:p w:rsidR="007D56B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Наблюдаются определённые различия в содержании отдельных микроэлементов для указанных выше разновидностей зол. Так например, в тонкозернистых золах повышены содержания меди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Cu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=5,17) и хрома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Cr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=3,3), пылеватые золы характеризуются понижением содержания меди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=2,97) и цинка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=3,0) и повышением содержания почти всех остальных элементов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Be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=1,55,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Ba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=0,7 и др.). В золах, содержащих обломки шлаков повышены содержания хрома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Cr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=3,0) и марганца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КК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Mn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=1,82).</w:t>
      </w:r>
    </w:p>
    <w:p w:rsidR="007D56B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Главным минералом, выявленным рентгеноструктурным анализом, является муллит {Al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[Al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(Si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Al)O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19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(F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0,5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O,OH)]} - высокотемпературная фаза с неупорядоченной структурой, а так же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тридимит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(SiO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– минерал метастабильной фазы, характерный для молодых образований, в том числе для зол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шлаков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.М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уллит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содержащий 71,83% Al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28,17% SiO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образуется при термическом перерождении ряда глинистых минералов (каолинит - Al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[Si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10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][OH]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8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галлуазит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пирофиллит и др.), мусковита, гидрослюды и других природных алюмосиликатов. По экономическому значению и объёмам производства муллит входит в число важнейших искусственных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минералов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.С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одержание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глинозёма (Al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в золах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сопоставимо с его содержанием в бокситах (С³45%), поэтому золы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Рефтинской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ГРЭС могут служить сырьём для производства алюминия. Попутно с глинозёмом возможно извлечение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фосфора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.С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реди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элементов примесей особое внимание привлекают редкие элементы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Sc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Zr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B. Необходимы дальнейшие исследования с целью их количественной оценки.</w:t>
      </w:r>
    </w:p>
    <w:p w:rsidR="00013C89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Складирование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золошлаковых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отходов сопряжено с широкомасштабным их воздействием на окружающую среду (ОС), выражающееся в отчуждении земель и загрязнении атмосферы, подземных и поверхностных вод. Однако</w:t>
      </w:r>
      <w:proofErr w:type="gramStart"/>
      <w:r w:rsidR="00013C89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проблема использования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шлакозольных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отвалов до настоящего времени не решена. Ежегодно утилизируется в основном в производстве стройматериалов менее 1% от образующегося за тот же период времени количества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золы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.О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воздействии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ОС можно судить по результатам обследования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АО «Свердловэнерго», входящего в состав РАО «ЕЭС».</w:t>
      </w:r>
    </w:p>
    <w:p w:rsidR="007D56B4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Воздействие на водные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ресурсы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.Н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всех электростанциях АО «Свердловэнерго» организовано оборотное водоснабжение. Однако, несмотря на наличие замкнутого цикла водоснабжения, в действительности существует сброс загрязнённых вод с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поверхностные и подземные водные системы. Основной причиной сброса являются фильтрационные потери оборотной воды из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гидрозолоотвалов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ограждающие дамбы и их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основания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.Х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имический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 оборотной воды электростанций АО «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Свердловаэнерго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 характеризует таблица 3.</w:t>
      </w:r>
    </w:p>
    <w:p w:rsidR="0076629C" w:rsidRPr="00142868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7844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Таблица 3Химический состав оборотной воды электростанций АО «Свердловэнерго».</w:t>
      </w:r>
    </w:p>
    <w:tbl>
      <w:tblPr>
        <w:tblW w:w="964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63"/>
        <w:gridCol w:w="1974"/>
        <w:gridCol w:w="1931"/>
        <w:gridCol w:w="2734"/>
        <w:gridCol w:w="1743"/>
      </w:tblGrid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</w:t>
            </w: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Содержание, мг/л*</w:t>
            </w:r>
          </w:p>
        </w:tc>
        <w:tc>
          <w:tcPr>
            <w:tcW w:w="45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ПДК элементов в воде водоёмов различного назначения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Кратность превышения ПДК**</w:t>
            </w:r>
          </w:p>
        </w:tc>
      </w:tr>
      <w:tr w:rsidR="00D07844" w:rsidRPr="00142868" w:rsidTr="00C24125">
        <w:trPr>
          <w:trHeight w:val="1118"/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Хозяйственно бытового назначения, мг/л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Рыбохозяйственного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пользования, мг/л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Al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0,61 – 2,73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</w:t>
            </w: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0,0046 – 0,23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0,001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4,6 – 230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0,14 –0,39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1,4 – 3,9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Si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6,1 – 16,4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Mn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0,024 – 0,087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0,01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2,4 – 8,7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Cu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0,002 – 0,014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0,001 медь-ион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– 14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Mo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0,0009 – 0,067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0,0004 по Мо +6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2,3 – 170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As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0,2 – 0,9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– 18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Ni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0,0049 – 0,031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0,01 по иону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– 3,1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</w:t>
            </w:r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0,2 – 10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– 200</w:t>
            </w:r>
          </w:p>
        </w:tc>
      </w:tr>
      <w:tr w:rsidR="00D07844" w:rsidRPr="00142868" w:rsidTr="008C52EF">
        <w:trPr>
          <w:tblCellSpacing w:w="0" w:type="dxa"/>
        </w:trPr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Cr</w:t>
            </w:r>
            <w:proofErr w:type="spellEnd"/>
          </w:p>
        </w:tc>
        <w:tc>
          <w:tcPr>
            <w:tcW w:w="2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0,0026 – 0,051</w:t>
            </w:r>
          </w:p>
        </w:tc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0,005</w:t>
            </w:r>
          </w:p>
        </w:tc>
        <w:tc>
          <w:tcPr>
            <w:tcW w:w="1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07844" w:rsidRPr="00142868" w:rsidRDefault="00D0784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– 10,2</w:t>
            </w:r>
          </w:p>
        </w:tc>
      </w:tr>
    </w:tbl>
    <w:p w:rsidR="00013C89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* Изменение содержания каждого из элементов обусловлено сжиганием углей разных типов и зольности (Экибастузский – до 43%,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Волчанский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20-37%,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Буланашский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20-37%, Кузнецкий – до 22%).**Использованы значения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рыбохозяйственных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ПДК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.И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таблицы 3 следует, что в оборотных водах всех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имеет место превышение ПДК для всех элементов, а для V, Мо и F - до 170-230 раз. Объём сброса оборотной воды с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АО «Свердловэнерго» составляет не менее 7,6 млн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/год в поверхностные водоёмы (реки, ручьи) и более 50 млн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/год в горизонты подземных вод посредством фильтрации через основания дамб.</w:t>
      </w:r>
    </w:p>
    <w:p w:rsidR="00C24125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Воздействие на земельные </w:t>
      </w:r>
      <w:proofErr w:type="spellStart"/>
      <w:r w:rsidRPr="0014286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ресурсы</w:t>
      </w:r>
      <w:proofErr w:type="gramStart"/>
      <w:r w:rsidRPr="0014286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лощади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занимаемые каждым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измеряются сотнями гектаров, составляя в целом для АО «Свердловэнерго» не менее 3100 га, а с учётом площади санитарно-защитных зон (около 1700 га) из землепользования исключается 4800 га только для одной Свердловской области.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66403" w:rsidRPr="00142868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Воздействие на атмосферу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13110" w:rsidRPr="008131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Основными источниками загрязнения атмосферы являются пылящие поверхности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Их негативное воздействие заключается в загрязнении воздушного бассейна неорганической пылью в результате ветровой эрозии сухой части поверхности отвалов. Результаты расчётов показали, что для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АО «Свердловэнерго» площадь пылящих поверхностей составляет около 600 га, т.е. около 20% общей площади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а суммарный объём пылевыделения превышает 1700 т/год.</w:t>
      </w:r>
    </w:p>
    <w:p w:rsidR="001707E1" w:rsidRDefault="00D0784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Риск экологических последствий аварийных ситуаций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13110" w:rsidRPr="008131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Экологический риск, т.е. вероятность возникновения неблагоприятных для ОС и человека последствий складирования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золошлаковых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отходов на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золоотвалах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обуславливается возможностью прорыва ограждающих дамб, что в действительности хотя и не часто, но имеет место.</w:t>
      </w:r>
      <w:r w:rsidR="00813110" w:rsidRPr="008131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аким образом, в свете рассмотренного воздействия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ОС, совершенно очевидна необходимость проведения исследований по утилизации техногенных отходов, накапливающихся 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золоотвалах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топливно-энергетического комплекса России. В решении этой проблемы заинтересован и топливно-энергетический комплекс, выплачивающий многие сотни миллионов рублей в год за загрязнение ОС, складирование отходов, изъятия земель</w:t>
      </w:r>
      <w:r w:rsidR="00C24125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6629C" w:rsidRPr="00142868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4125" w:rsidRPr="00142868" w:rsidRDefault="00C31BA4" w:rsidP="007662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3.2 ТМ угольной </w:t>
      </w:r>
      <w:proofErr w:type="spellStart"/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подотрасли</w:t>
      </w:r>
      <w:proofErr w:type="spellEnd"/>
    </w:p>
    <w:p w:rsidR="00C24125" w:rsidRPr="00142868" w:rsidRDefault="00C24125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24125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добыче и обработке ископаемых углей возникает большое количество отходов, содержащих кроме пустой породы значительное количество угля.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F3152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Первую группу этих отходов составляют углесодержащие вскрышные (при открытой добыче угля) и шахтные породы, т.е. ТМ горнодобывающей промышленности, возникающие при добыче полезных ископаемых (см. классификацию ТМ). К настоящему времени нет достаточных сведений о ежегодных масштабах образования и складирования в отвалах подобных отходов. Наиболее изучены они в Кузнецком бассейне, где, по ориентировочным расчётам, ежегодно получают 12-15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вскрышных пород со средней зольностью 72-86%.</w:t>
      </w:r>
    </w:p>
    <w:p w:rsidR="001F3152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Вторую группу представляют отходы углеобогатительных фабрик, где они составляют 5-40% от перерабатываемой массы добытого сырья и превышают 1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/год на каждой фабрике. В зависимости от способов обогащения угля образуются кусковые и мелкодисперсные отходы соответственно при гравитационном и флотационном методах обогащения. Выход кусковых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углеотходов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обогатительных фабрик Кузнецкого бассейна составил в 1987 году около 11,5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Уральских – 4,8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млн.т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F3152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Крупность зёрен при флотационном обогащении менее 1 мм. Представление о крупности кусковых отходов даёт таблица 4.</w:t>
      </w:r>
    </w:p>
    <w:p w:rsidR="00C31BA4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Таблица 4.Гранулометрический состав отходов гравитационного обогащения.</w:t>
      </w:r>
    </w:p>
    <w:tbl>
      <w:tblPr>
        <w:tblW w:w="919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14"/>
        <w:gridCol w:w="1314"/>
        <w:gridCol w:w="1047"/>
        <w:gridCol w:w="958"/>
        <w:gridCol w:w="1313"/>
        <w:gridCol w:w="1313"/>
        <w:gridCol w:w="1136"/>
      </w:tblGrid>
      <w:tr w:rsidR="00C31BA4" w:rsidRPr="00142868" w:rsidTr="00C31BA4">
        <w:trPr>
          <w:tblCellSpacing w:w="0" w:type="dxa"/>
          <w:jc w:val="center"/>
        </w:trPr>
        <w:tc>
          <w:tcPr>
            <w:tcW w:w="1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Фракция, 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0 - 1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1 - 6</w:t>
            </w:r>
          </w:p>
        </w:tc>
        <w:tc>
          <w:tcPr>
            <w:tcW w:w="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6 - 113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13 - 25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25 – 50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&gt;50</w:t>
            </w:r>
          </w:p>
        </w:tc>
      </w:tr>
      <w:tr w:rsidR="00C31BA4" w:rsidRPr="00142868" w:rsidTr="00C31BA4">
        <w:trPr>
          <w:tblCellSpacing w:w="0" w:type="dxa"/>
          <w:jc w:val="center"/>
        </w:trPr>
        <w:tc>
          <w:tcPr>
            <w:tcW w:w="1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Содержание, %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1,5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14,8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50,6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28,1</w:t>
            </w:r>
          </w:p>
        </w:tc>
      </w:tr>
      <w:tr w:rsidR="00C31BA4" w:rsidRPr="00142868" w:rsidTr="00C31BA4">
        <w:trPr>
          <w:tblCellSpacing w:w="0" w:type="dxa"/>
          <w:jc w:val="center"/>
        </w:trPr>
        <w:tc>
          <w:tcPr>
            <w:tcW w:w="1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Зольность, %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72,4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82,3</w:t>
            </w:r>
          </w:p>
        </w:tc>
        <w:tc>
          <w:tcPr>
            <w:tcW w:w="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86,2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80,3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78,8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85</w:t>
            </w:r>
          </w:p>
        </w:tc>
      </w:tr>
    </w:tbl>
    <w:p w:rsidR="001F3152" w:rsidRPr="00142868" w:rsidRDefault="001F3152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6629C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Содержание мелкой фракции (&lt;13 мм) не превышает 6,5%, а зольность почти не зависит от размера кускового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материала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редставление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химическом составе отходов обогатительных фабрик можно получить, проанализировав данные таблицы 5.</w:t>
      </w:r>
    </w:p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31BA4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Таблица 5Характеристика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углеотходов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tbl>
      <w:tblPr>
        <w:tblW w:w="964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17"/>
        <w:gridCol w:w="1452"/>
        <w:gridCol w:w="682"/>
        <w:gridCol w:w="766"/>
        <w:gridCol w:w="903"/>
        <w:gridCol w:w="903"/>
        <w:gridCol w:w="754"/>
        <w:gridCol w:w="832"/>
        <w:gridCol w:w="1536"/>
      </w:tblGrid>
      <w:tr w:rsidR="00C31BA4" w:rsidRPr="00142868" w:rsidTr="00C31BA4">
        <w:trPr>
          <w:tblCellSpacing w:w="0" w:type="dxa"/>
        </w:trPr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Угольный бассейн</w:t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Зольность</w:t>
            </w:r>
          </w:p>
        </w:tc>
        <w:tc>
          <w:tcPr>
            <w:tcW w:w="643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Химический состав, %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C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SiO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Al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w:t>2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Fe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w:t>2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CaO</w:t>
            </w:r>
            <w:proofErr w:type="spellEnd"/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MgO</w:t>
            </w:r>
            <w:proofErr w:type="spellEnd"/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S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Кузнецкий</w:t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64 – 90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4 – 22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57 – 70 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14 – 26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3 – 10 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 – 7 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0,3 – 3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0,1-1,4 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Челябинский</w:t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66 – 80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9 - 25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53 – 56 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22 – 24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11 – 18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 – 5 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3 – 4 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0-0,8 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Кизеловский</w:t>
            </w:r>
            <w:proofErr w:type="spellEnd"/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60 – 68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17 – 23 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53 – 58 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12 – 22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16 – 22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0,8 – 2</w:t>
            </w:r>
          </w:p>
        </w:tc>
        <w:tc>
          <w:tcPr>
            <w:tcW w:w="7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0,8 – 2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7 – 10 </w:t>
            </w:r>
          </w:p>
        </w:tc>
      </w:tr>
    </w:tbl>
    <w:p w:rsidR="0076629C" w:rsidRDefault="0076629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F3152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Преобладающей горной породой 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углеотходах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уральских месторождений является аргиллит, в небольших количествах присутствуют алевролиты, песчаники, карбонаты и сульфиды.</w:t>
      </w:r>
    </w:p>
    <w:p w:rsidR="001F3152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Основные минералы представлены каолинитом (20-40%), гидрослюдами (5-25%) и кварцем (30-40%).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Кизеловские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отходы имеют повышенное содержание сульфидов железа, следствием чего является более высокое содержание в них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серы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.С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одержание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углерода зависит от качества обогащения.</w:t>
      </w:r>
    </w:p>
    <w:p w:rsidR="001F3152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Углеотходы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представляют интерес для цементной промышленности, которая может утилизировать значительный их объём. Например, в Польше ежегодно используют 40 000 т отходов углеобогащения, применяя их в качестве компонента исходного сырья цемента в количестве 8-18%.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НаДнепродзержинском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цементном заводе в сырьевую смесь вводят 8-9%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углеотходов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 Одесском цементном заводе используют углемоечные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отходы коксохимического производства для частичной замены глины и снижения расходов топлива на обжиг клинкера (около 11%).</w:t>
      </w:r>
    </w:p>
    <w:p w:rsidR="001F3152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Воздействие отходов обогащения углей на ОС аналогично, по-видимому, воздействию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ТЭС, рассмотренному выше.</w:t>
      </w:r>
    </w:p>
    <w:p w:rsidR="001F3152" w:rsidRPr="00142868" w:rsidRDefault="001F3152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F3152" w:rsidRPr="00142868" w:rsidRDefault="00C31BA4" w:rsidP="00BB26D6">
      <w:pPr>
        <w:pStyle w:val="a6"/>
        <w:numPr>
          <w:ilvl w:val="1"/>
          <w:numId w:val="55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ТМ цветных и редких металлов</w:t>
      </w:r>
    </w:p>
    <w:p w:rsidR="001F3152" w:rsidRPr="00142868" w:rsidRDefault="001F3152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E7CC6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ТМ этой группы объединяют ТМ, возникающие при добыче, обогащении и переработке продуктов обогащения руд цветных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Al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Mg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редких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Mo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W,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V,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Co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As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Hg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металлов. Как правило, ТМ этой группы относятся к месторождениям смешанного типа, т.е. пригодны как для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доизвлечения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металла, так и получения стройматериалов.</w:t>
      </w:r>
    </w:p>
    <w:p w:rsidR="00AE7CC6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ТМ, сложенные вскрышными и вмещающими породами и некондиционными рудами, представлены рыхлыми, полускальными и скальными горными породами и рудами различного вещественного состава, слагающими коренные месторождения. В этом типе месторождений обычно не наблюдается закономерностей в распределении наиболее богатых металлом участков</w:t>
      </w:r>
      <w:r w:rsidR="00AE7CC6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E7CC6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ТМ,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возникающие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обогащении руд, представлены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хвостохранилищами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сложенными измельчённым материалом с водонасыщением до 20-50%, плотностью от 1,5 до 2,5 т/м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содержанием глинистых частиц до 50%.</w:t>
      </w:r>
    </w:p>
    <w:p w:rsidR="00AE7CC6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флотационном обогащении основная масса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представлена пылевидным материалом, а при гравитационном – мелкозернистым.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пылевидном материале частиц с диаметром менее 0,1 мм свыше 25%, а в мелкозернистом – частиц с диаметром меньше 0,1 мм менее 25%.Полезные компоненты распределены 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неравномерно. Возникновение участков с повышенной концентрацией металла зависит не только от изменения показателей технологии обогащения, но и от ряда других факторов, таких как</w:t>
      </w:r>
      <w:r w:rsidR="00AE7CC6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C31BA4" w:rsidRPr="00142868" w:rsidRDefault="00AE7CC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временной режим и место сброса пульпы, которые не являются постоянными;</w:t>
      </w:r>
    </w:p>
    <w:p w:rsidR="00C31BA4" w:rsidRPr="00142868" w:rsidRDefault="00AE7CC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рельеф дна </w:t>
      </w:r>
      <w:proofErr w:type="spell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хвостохранилища</w:t>
      </w:r>
      <w:proofErr w:type="spell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31BA4" w:rsidRPr="00142868" w:rsidRDefault="00AE7CC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окислительные и восстановительные процессы в приповерхностной зоне (см. выше).</w:t>
      </w:r>
    </w:p>
    <w:p w:rsidR="00AE7CC6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Металлоносные участки представлены системой разобщённых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пластообразных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линзообразных, изометрических и неправильной формы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тел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помимо цветных и редких металлов наблюдаются повышенные содержания благородных металлов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Ag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Pt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редкоземельных и рассеянных металлов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др.).</w:t>
      </w:r>
    </w:p>
    <w:p w:rsidR="00AE7CC6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Шлаки металлургического производства имеют две разновидности:</w:t>
      </w:r>
    </w:p>
    <w:p w:rsidR="00C31BA4" w:rsidRPr="00142868" w:rsidRDefault="00AE7CC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литые</w:t>
      </w:r>
      <w:proofErr w:type="gram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поступающие в </w:t>
      </w:r>
      <w:proofErr w:type="spell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шлакоотвалы</w:t>
      </w:r>
      <w:proofErr w:type="spell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горячем состоянии;</w:t>
      </w:r>
    </w:p>
    <w:p w:rsidR="00C31BA4" w:rsidRPr="00142868" w:rsidRDefault="00AE7CC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гранулированные – исходные шлаки после предварительной грануляции.</w:t>
      </w:r>
    </w:p>
    <w:p w:rsidR="00AE7CC6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Распределение полезных компонент в шлаках зависит от изменения состава исходного сырья и показателей извлечения различных компонент, входящих в состав перерабатываемых концентратов, а так же от интенсивности процессов вторичного перераспределения металлов в них, которые для литых шлаков проявляются лишь в приповерхностной части, а для гранулированных – на большую глубину и более интенсивно.</w:t>
      </w:r>
    </w:p>
    <w:p w:rsidR="00AE7CC6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Особенно велики потери металлов при добыче и обогащении руд, а, следовательно, весьма значительны их запасы в ТМ горнодобывающей промышленности. Оценим эти запасы на примере крупнейшего комбината нашей страны –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Тырныаузского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Предкавказье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), осуществляющего добычу и переработку вольфрамовых руд.</w:t>
      </w:r>
    </w:p>
    <w:p w:rsidR="000C5F9D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Кондиционными считаются руды с содержанием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триоксида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вольфрама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&gt;0,1%. В хвостах флотации содержание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&lt;0,04%. В процессе подготовительных горных работ эксплуатационный блок расчленяется на кондиционные и некондиционные руды, выемка которых из недр осуществляется раздельно: кондиционные руды отгружаются на обогатительную фабрику, а некондиционные направляются 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отвал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ехнологическая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схема и показатели добычи и переработки руд показаны на рис. 2, из которого следует, что на долю кондиционных руд приходится всего 13,5% от всей добытой горной массы. В этих рудах содержится лишь 34,6% полезного компонента. Некондиционные руды, составляющие 86,5% добытой горной массы, уходят в отвал, унося с собой 65,4% металла, содержащегося в эксплуатационном блоке. Таким образом, уже первая стадия добычи коренных руд связана с огромными потерями полезного компонента, причём это потери не в недрах, а 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отвалах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.Н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обогатительной фабрике руда подвергается дроблению, измельчению и флотации. В хвосты флотации уходит 13,48% рудной массы, вместе с которой уносится ещё 11,4% полезного компонента. В итоге из всей массы металла, содержащегося в эксплуатационном блоке, в товарный концентрат извлекается всего 23,2%, а 76,8% теряется в отвалах некондиционной руды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C5F9D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Изучение технологической пробы некондиционной руды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Тырныаузского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месторождения показало, что отвалы некондиционной руды это полноценное техногенное месторождение, пригодное для переработки, причём со значительно меньшими затратами, чем месторождения коренных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руд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.Р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аспределение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содержания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триоксида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вольфрама в порциях этой пробы приведено в таблице 6.</w:t>
      </w:r>
    </w:p>
    <w:p w:rsidR="00BB26D6" w:rsidRPr="00142868" w:rsidRDefault="00BB26D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31BA4" w:rsidRPr="00142868" w:rsidRDefault="000C5F9D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Таблица 6-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Распределение </w:t>
      </w:r>
      <w:proofErr w:type="spell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триоксида</w:t>
      </w:r>
      <w:proofErr w:type="spell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вольфрама в порциях технологической пробы некондиционной руды </w:t>
      </w:r>
      <w:proofErr w:type="spell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Тырныаузского</w:t>
      </w:r>
      <w:proofErr w:type="spell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месторождения.</w:t>
      </w:r>
    </w:p>
    <w:tbl>
      <w:tblPr>
        <w:tblW w:w="94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63"/>
        <w:gridCol w:w="1458"/>
        <w:gridCol w:w="1381"/>
        <w:gridCol w:w="1827"/>
        <w:gridCol w:w="1381"/>
        <w:gridCol w:w="2085"/>
      </w:tblGrid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Групповые порции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Отдельные порции</w:t>
            </w:r>
          </w:p>
        </w:tc>
        <w:tc>
          <w:tcPr>
            <w:tcW w:w="30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Содержание WO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w:t>3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%</w:t>
            </w:r>
          </w:p>
        </w:tc>
        <w:tc>
          <w:tcPr>
            <w:tcW w:w="30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Количество WO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w:t>3</w:t>
            </w: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%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В отдельной порции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Накопленное*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В отдельной порции**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Накопленное***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0,543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0,543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47,5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47,5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0,165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0,342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15,7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63,2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3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0,101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0,271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7,5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70,7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0,068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0,217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5,7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76,4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5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0,054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0,185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5,0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81,4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6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0,036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0,160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3,3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84,7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7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0,030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0,142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2,6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87,3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8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0,026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0,128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2,2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89,7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9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0,021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0,115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1,9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91,4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10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0,017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0,106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1,4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92,8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III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11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0,015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0,098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1,3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94,1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12 - 20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0,012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0,057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4,6</w:t>
            </w:r>
          </w:p>
        </w:tc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100</w:t>
            </w:r>
          </w:p>
        </w:tc>
      </w:tr>
    </w:tbl>
    <w:p w:rsidR="00BB26D6" w:rsidRDefault="00BB26D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1A31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*Среднее содержание WO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всем вышестоящим порциям, включая данную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n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’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E5"/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miCi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)/(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E5"/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ко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торое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рассчитывается по формуле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’=(n’ n’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i=1 i=1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где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масса и содержание WO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i–й порции технологической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пробы;n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’ – количество порций, для которых рассчитывается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’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.**Относительная масса (М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2A"/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%) WO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i-й порции технологической пробы, которая оп-</w:t>
      </w:r>
      <w:proofErr w:type="spellStart"/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ределяется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равенством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 [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/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åm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)]·100, %,i=1где n – суммарное количество порций в технологической пробе, в данном случае – 20.***Суммарная относительная масса WO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n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’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для всех вышестоящих порций, включая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n’ n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данную, равная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’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 [(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n’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åm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)/(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n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åm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)]·100, %.i=1 i=1</w:t>
      </w:r>
    </w:p>
    <w:p w:rsidR="0067770E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Проба состояла из кусков крупностью 25-50 мм. Среднее содержание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=0,057%, т.е. в целом она относится к категории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забалансовых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руд, так как минимальное промышленное содержание в руде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=0,1%. После взвешивания и анализа каждого куска и ранжирования кусков по содержанию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вся проба была разделена на 20 отдельных порций примерно равных по массе. Затем эти порции были объединены в три группы.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группу I вошли 5 порций с самыми высокими значениями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для каждой из которых содержание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оказалось выше, чем в хвостах флотации, т.е.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&gt;0,04%. В группу II попали 5 порций, у которых среднее накопленное содержание металла оказалось выше, чем минимальное промышленное на месторождении, т.е.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&gt;0,1%, но в самих порциях содержание металла ниже, чем в хвостах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флотации, т.е.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&lt;0,04%. В группу III попали оставшиеся 10 порций, у которых оба показателя ниже установленных пределов.</w:t>
      </w:r>
    </w:p>
    <w:p w:rsidR="0067770E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Данные таблицы 6 показывают, что распределение вольфрама в кусках и порциях некондиционной руды очень неравномерно. Действительно, некондиционная в целом горная масса технологической пробы, оказывается, наполовину (10 из 20 порций) представлена вполне кондиционной рудой, в которой сосредоточено 92,8% всего металла, а его средняя концентрация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=0,106% (групповые порции I и II вместе). Более того, кондиционная рудная часть пробы также наполовину сложена некондиционной рудой со средним содержанием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=0,026% и запасом металла в 11,4% (групповая порция II).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Следовательно, в данном случае отвал некондиционных руд на 50% представлен вполне кондиционными рудами, в которых сосредоточено 92,8% металла со средним содержанием 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WO3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=0,106%. Такой отвал нельзя считать бросовым, он должен рассматриваться как ТМ, вполне пригодное для разработки, причём, с гораздо меньшими затратами, чем коренное, так как горная масса в нём уже добыта и складирована.</w:t>
      </w:r>
      <w:proofErr w:type="gramEnd"/>
    </w:p>
    <w:p w:rsidR="0067770E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Аналогичные результаты анализа состава отвалов некондиционных руд получаются и для многих других типов рудных месторождений. В настоящее время уже имеется опыт переработки отвалов некондиционных руд при использовании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крупнопорционной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сортировки горной массы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покусковой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мелкопорционной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сепарации некондиционных руд с помощью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ядернофизических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методов. Например, извлечение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некондиционных полиметаллических руд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АлмалыкскогоГОК’а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(Узбекистан) составляет около 50% от массы полученного комбинатом металла.</w:t>
      </w:r>
    </w:p>
    <w:p w:rsidR="0067770E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ТМ цветных и редких металлов помимо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доизвлечения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основных полезных компонент и получения стройматериалов (щебень, песок, гравий, закладочный материал и т.д.) могут являться ценным источником попутных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элементов, которые в начальный период добычи руд по тем или иным причинам не извлекались. Так, например, отвалы и хвосты медно-никелевых руд Норильска содержат промышленные с точки зрения современных технологий их переработки концентрации платиноидов, золота и серебра, которые ранее извлекались лишь частично. Практически все полиметаллические и медно-цинковые месторождения содержат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Ag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Cd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редкие и рассеянные элементы, потребность в которых резко возросла в последнее время, и промышленные кондиции на них в связи с этим существенно понизились.</w:t>
      </w:r>
    </w:p>
    <w:p w:rsidR="0067770E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ТМ цветных и редких металлов имеют огромные запасы полезных компонент. В качестве примера рассмотрим суммарные характеристики ТМ медной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подотрасли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Урала, в которой сосредоточена основная их доля России и для которой известны наиболее полные данные (таблица 7).</w:t>
      </w:r>
    </w:p>
    <w:p w:rsidR="00BB26D6" w:rsidRPr="00142868" w:rsidRDefault="00BB26D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31BA4" w:rsidRPr="00142868" w:rsidRDefault="0067770E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Таблица 7-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Характеристика ТМ </w:t>
      </w:r>
      <w:proofErr w:type="spell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меднойподотрасли</w:t>
      </w:r>
      <w:proofErr w:type="spell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Урала.</w:t>
      </w:r>
    </w:p>
    <w:tbl>
      <w:tblPr>
        <w:tblW w:w="921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89"/>
        <w:gridCol w:w="1198"/>
        <w:gridCol w:w="1732"/>
        <w:gridCol w:w="1627"/>
        <w:gridCol w:w="1964"/>
      </w:tblGrid>
      <w:tr w:rsidR="00C31BA4" w:rsidRPr="00142868" w:rsidTr="00C31BA4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Тип техногенного сырья</w:t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Запасы, 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млн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spellEnd"/>
            <w:proofErr w:type="gramEnd"/>
          </w:p>
        </w:tc>
        <w:tc>
          <w:tcPr>
            <w:tcW w:w="502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Содержание и запасы полезных компонент, %/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spellEnd"/>
            <w:proofErr w:type="gramEnd"/>
          </w:p>
        </w:tc>
      </w:tr>
      <w:tr w:rsidR="00C31BA4" w:rsidRPr="00142868" w:rsidTr="00C31BA4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Cu</w:t>
            </w:r>
            <w:proofErr w:type="spellEnd"/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Zn</w:t>
            </w:r>
            <w:proofErr w:type="spellEnd"/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S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Некондиционные руды и породы вскрыши</w:t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10617</w:t>
            </w:r>
          </w:p>
        </w:tc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0,34/36098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0,22/23357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8,69/922617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Хвосты обогащения</w:t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208,8</w:t>
            </w:r>
          </w:p>
        </w:tc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0,37/770,1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0,39/820,5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21,9/45811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Шлаки медеплавильных заводов</w:t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110,9</w:t>
            </w:r>
          </w:p>
        </w:tc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0,37/410,2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2,29/2538,6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0,98/1086,4</w:t>
            </w:r>
          </w:p>
        </w:tc>
      </w:tr>
      <w:tr w:rsidR="00C31BA4" w:rsidRPr="00142868" w:rsidTr="00C31BA4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Итого</w:t>
            </w:r>
          </w:p>
        </w:tc>
        <w:tc>
          <w:tcPr>
            <w:tcW w:w="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10937</w:t>
            </w:r>
          </w:p>
        </w:tc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37278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26716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31BA4" w:rsidRPr="00142868" w:rsidRDefault="00C31BA4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969514</w:t>
            </w:r>
          </w:p>
        </w:tc>
      </w:tr>
    </w:tbl>
    <w:p w:rsidR="00BB26D6" w:rsidRDefault="00BB26D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770E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таблицы 7 следует, что основная доля (87,4–96,8%) запасов полезных компонент сосредоточена в ТМ, возникающих при добыче руды коренных месторождений.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для медной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подотрасли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Урала этот показатель даже превосходит соответствующие потери при добыче вольфрамовых руд [85%=65,4/(65,4+11,4) – см. рис. 2] несмотря на то, что медные и медно-цинковые кондиционные руды имеют более высокие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содержания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(0,35-0,5%)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(1,5%) и как следствие этого должны быть более однородны.</w:t>
      </w:r>
      <w:proofErr w:type="gramEnd"/>
    </w:p>
    <w:p w:rsidR="0067770E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этой же таблицы также видно, что даже средние содержания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(0,34-0,37%) близки к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кондиционным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(0,35%-0,5%), поэтому учитывая неравномерность распределения меди в техногенных рудах (от 0,08 до 1,88%), очевидно, что они вполне конкурентоспособны с коренными рудами.</w:t>
      </w:r>
    </w:p>
    <w:p w:rsidR="0067770E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медных рудах Урала помимо меди содержится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ёще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 других ценных компонент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S,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Ag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Cd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Re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Ni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In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). Кроме того, в шлаках содержится до 30% и более железа (C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Fe,кондиц.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³16%), которое из них не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извлекается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.Н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аибольшую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ценность в хвостах обогащения Уральских руд представляет сера. Её стоимость составляет 30-50% от общей стоимости хвостов. Второе место принадлежит сумме драгоценных металлов (25-45%). Далее идут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10-20%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10-15%.</w:t>
      </w:r>
    </w:p>
    <w:p w:rsidR="007B35D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Каждое ТМ обладает своими особенностями, обусловленными составом исходного сырья для них, технологией добычи, обогащения или переработки и целым рядом других факторов. Поэтому необходима объективная оценка и детальная разведка каждого перспективного для вторичной переработки ТМ. Оценочные работы проведены пока на немногих месторождениях. </w:t>
      </w:r>
    </w:p>
    <w:p w:rsidR="007B35D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Рассмотрим для примера результаты таких работ на двух месторождениях: ТМ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Бурибаевской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обогатительной фабрики и ТМ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медиплавильного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комбината АООТ «СУМЗ» (Среднеуральский металлургический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медиплавильный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завод).</w:t>
      </w:r>
    </w:p>
    <w:p w:rsidR="007B35D7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ТМ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Бурибаевской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обогатительной фабрики начало формироваться с 1937 г. Площадь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составляет около 18 га. Высота колеблется от 0,5 до 18 м. Хвосты представляют собой обезвоженную пульпу с размером частиц от 0,02 до 0,07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мм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результатам опробования шлама содержание 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S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=10-42%,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=0,12-1,64%, 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Zn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£1%. Эти шламы могут быть использованы как сырьё для получения медного и пиритового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концентратов.Хвостохранилище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разведано колонковыми скважинами по сети 50´50 м. Анализ размещения меди и серы в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шламе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показал, что наибольшее их содержание отмечается в местах слива шлама из трубопровода. По мере удаления от него содержание меди и серы уменьшается. По содержанию этих элементов выделяют три участка: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 участок –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&gt;0,5%, 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S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&gt;34%.II участок -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&gt;0,5%, 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S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&lt;34%.III участок -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&lt;0,5%, 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S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&lt;34%Запасы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составляют 3,96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среднем содержании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=0,54%,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=0,17%, 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S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=28,18%. Кроме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S хвосты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содержат: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1,2 г/т (0,00012),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41 г/т (0,0041%),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1,6 г/т (0,00016%,Ag – 10,3 г/т (0.00103%),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28 г/т (0,0028%).</w:t>
      </w:r>
      <w:proofErr w:type="gramEnd"/>
      <w:r w:rsidR="007B35D7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ользуясь этими данными нетрудно подсчитать запасы перечисленных выше металлов 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хвостохранилищеБурибаевской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обогатительной фабрики (сделать самостоятельно)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21384 т,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4,752 т,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110,88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т,Zn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6732 т,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Ag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40,788 т,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6,33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т,S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1,116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млн.т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162,35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медеплавильного комбината АООТ “СУМЗ” представляет собой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шлакоотвал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содержащий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несколько десятков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млн.т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шлаков.Минеральный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шлаков:Магнетит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(FeFe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), пирротин (Fe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1-x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S), фаялит {Fe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[SiO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]}, шпинель (MgAl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виллемит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{Zn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[SiO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4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]}, куприт (Cu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O),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волластонит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{Ca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[Si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9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]}, кварц (SiO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и некоторые другие рудные и нерудные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минералы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химическом составе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преобладаютFe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(34-42)%, SiO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(32-38)%, Al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O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(4,6-7,5)%,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(2-5)%, S – (0,9-1,2)%,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(0,6-0,7)%.В ходе отработки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шлакоотвала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дробления и флотационного обогащения шлаков на обогатительной фабрике получают медно-цинковый концентрат и магнетит, содержащий песок.</w:t>
      </w:r>
    </w:p>
    <w:p w:rsidR="00BB26D6" w:rsidRDefault="00BB26D6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B26D6" w:rsidRPr="00BB26D6" w:rsidRDefault="00C31BA4" w:rsidP="00F1763F">
      <w:pPr>
        <w:pStyle w:val="a6"/>
        <w:numPr>
          <w:ilvl w:val="1"/>
          <w:numId w:val="5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B2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ТМ черных металлов</w:t>
      </w:r>
    </w:p>
    <w:p w:rsidR="00BB26D6" w:rsidRPr="00BB26D6" w:rsidRDefault="00BB26D6" w:rsidP="00BB26D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35D7" w:rsidRPr="00BB26D6" w:rsidRDefault="00C31BA4" w:rsidP="00BB26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ТМ этой группы, как и ТМ цветных и редких металлов формируются при добыче, обогащении и переработке продуктов обогащения коренных руд чёрных металлов (</w:t>
      </w:r>
      <w:proofErr w:type="spellStart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Fe</w:t>
      </w:r>
      <w:proofErr w:type="spellEnd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Ti</w:t>
      </w:r>
      <w:proofErr w:type="spellEnd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Mn</w:t>
      </w:r>
      <w:proofErr w:type="spellEnd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Cr</w:t>
      </w:r>
      <w:proofErr w:type="spellEnd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Они так же, как правило, относятся к месторождениям смешенного типа, т.е. пригодны для </w:t>
      </w:r>
      <w:proofErr w:type="spellStart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доизвлечения</w:t>
      </w:r>
      <w:proofErr w:type="spellEnd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различных металлов и для получения </w:t>
      </w:r>
      <w:proofErr w:type="spellStart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стройматериалов</w:t>
      </w:r>
      <w:proofErr w:type="gramStart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.Д</w:t>
      </w:r>
      <w:proofErr w:type="gramEnd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ля</w:t>
      </w:r>
      <w:proofErr w:type="spellEnd"/>
      <w:r w:rsidRPr="00BB26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месторождений Урала этой группы наблюдается аналогичное соотношение запасов для разных их типов:</w:t>
      </w:r>
    </w:p>
    <w:p w:rsidR="00C31BA4" w:rsidRPr="00142868" w:rsidRDefault="00AE6BD0" w:rsidP="00BB26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ТМ вскрышных и скальных пород и некондиционных руд - &gt;5 000млн. т;</w:t>
      </w:r>
    </w:p>
    <w:p w:rsidR="00C31BA4" w:rsidRPr="00142868" w:rsidRDefault="00AE6BD0" w:rsidP="00AE6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ТМ хвостов обогащения - ~900 млн. т;</w:t>
      </w:r>
    </w:p>
    <w:p w:rsidR="00C31BA4" w:rsidRPr="00142868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ТМ шлаков металлургических комбинатов - ~200 млн. т.</w:t>
      </w:r>
    </w:p>
    <w:p w:rsidR="007B35D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Наибольший интерес среди ТМ чёрных металлов вызывают в последнее время хвосты мокрой магнитной сепарации титаномагнетитовых руд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КачканарскогоГОК’а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(Урал).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занимает площадь 2000´200 м=40 га. В среднем в него ежегодно поступает около 34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хвостов. Материал их достаточно однороден, с преобладающим фракционным составом 1-4 мм. Распределение металла по поверхности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хвостохранилища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равномерное. Как следствие однородности состава шламов в них отмечаются стабильные содержания одного из редких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металлов–скандия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Sc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»130 г/т), представляющего промышленный интерес.</w:t>
      </w:r>
    </w:p>
    <w:p w:rsidR="007B35D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ТМ металлургических предприятий представляют довольно сложные объекты. Строение подобных ТМ рассмотрим на примере ТМ Челябинского электрометаллургического комбината (АО «ЧЭМК»)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.Ш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лаковые отвалы ЧЭМК формируются с начала ферросплавного производства в 1931г. и продолжают функционировать по настоящее время.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Они имеют в плане близкую к изометрической форму плоского типа (соотношение площади верхней поверхности и нижнего основания меньше двух).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Площадь отвала около 38 га. Мощность тела отвала 16-31 м, средняя её величина – 22,55 м. Плотность материала – 2,5 т/м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B35D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Вывалка шлаков и отходов различного состава производилась хаотически, без соблюдения системы складирования, поэтому строение отвала сложное. Большая часть его поверхности покрыта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пылями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различных производств 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саморассыпающихся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шлаков, которые впоследствии проходят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процесс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литификации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(слёживания), превращаясь в сцементированные тонкообломочные породы.</w:t>
      </w:r>
    </w:p>
    <w:p w:rsidR="007B35D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отвале содержится около 653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тыс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марганца. Основное перспективное направление переработки – использование в качестве строительного материала с предварительным извлечением металлических фаз. Характерными стройматериалами, которые могут быть получены из шлаков чёрной металлургии, являются:</w:t>
      </w:r>
    </w:p>
    <w:p w:rsidR="00C31BA4" w:rsidRPr="00142868" w:rsidRDefault="007B35D7" w:rsidP="00AE6BD0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гранулированные шлаки;</w:t>
      </w:r>
    </w:p>
    <w:p w:rsidR="00C31BA4" w:rsidRPr="00142868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шлаковая пемза как заполнитель бетона;</w:t>
      </w:r>
    </w:p>
    <w:p w:rsidR="00C31BA4" w:rsidRPr="00142868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шлаковата;</w:t>
      </w:r>
    </w:p>
    <w:p w:rsidR="00C31BA4" w:rsidRPr="00142868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литой шлаковый щебень;</w:t>
      </w:r>
    </w:p>
    <w:p w:rsidR="00C31BA4" w:rsidRPr="00142868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шлаковое литьё (брусчатка, плитки, бордюрный камень и пр.);</w:t>
      </w:r>
    </w:p>
    <w:p w:rsidR="00C31BA4" w:rsidRPr="00142868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стеклокерамические изделия;</w:t>
      </w:r>
    </w:p>
    <w:p w:rsidR="00C31BA4" w:rsidRPr="00142868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вяжущие добавки в цемент;</w:t>
      </w:r>
    </w:p>
    <w:p w:rsidR="00C31BA4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минеральные добавки для улучшения почв.</w:t>
      </w:r>
    </w:p>
    <w:p w:rsidR="00AE6BD0" w:rsidRPr="00142868" w:rsidRDefault="00AE6BD0" w:rsidP="00AE6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65880" w:rsidRPr="00142868" w:rsidRDefault="00665880" w:rsidP="00AE6B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МЕТОДИКА И ТЕХНИКА ГЕОЛОГО-ЭКОНОМИЧЕСКОЙ ОЦЕНКИ ТМ</w:t>
      </w:r>
    </w:p>
    <w:p w:rsidR="00665880" w:rsidRPr="00142868" w:rsidRDefault="0066588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65880" w:rsidRPr="00142868" w:rsidRDefault="00C31BA4" w:rsidP="006E7E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4.1 Основные этапы исследования ТМ</w:t>
      </w:r>
    </w:p>
    <w:p w:rsidR="007C6FA2" w:rsidRPr="00142868" w:rsidRDefault="007C6FA2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C6FA2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Исследования ТМ и вовлечение их в эксплуатацию представляет собой комплексную проблему, которая может быть решена только совместными усилиями геологов, геофизиков, горняков, обогатителей и экологов. Методика исследований ТМ включает ряд этапов:</w:t>
      </w:r>
    </w:p>
    <w:p w:rsidR="00C31BA4" w:rsidRPr="00142868" w:rsidRDefault="007C6FA2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1860AE" w:rsidRPr="001860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Рекогносцировочное геолого-геофизическое обследование ТМ. Оно выполняется путём изучения горно-геологической документации отработки коренных месторождений, осмотра техногенных образований на местах и составления схемы их залегания. На основании выполнения этих работ оценивается:</w:t>
      </w:r>
    </w:p>
    <w:p w:rsidR="00C31BA4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минералогический и петрофизический состав залежей ТМ и их физические свойства (плотность, электропроводность и т.д.);</w:t>
      </w:r>
    </w:p>
    <w:p w:rsidR="00C31BA4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ожидаемое содержание полезных и попутных компонент;</w:t>
      </w:r>
    </w:p>
    <w:p w:rsidR="00C31BA4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гранулометрический состав;</w:t>
      </w:r>
    </w:p>
    <w:p w:rsidR="00C31BA4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площадь и мощность залежей ТМ, их состояние, сроки складирования и т.д.</w:t>
      </w:r>
    </w:p>
    <w:p w:rsidR="00F4330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Первый этап работ заканчивается заключением о целесообразности дальнейшего изучения ТМ с целью вовлечения его в переработку, если существует потребность в том или ином продукте, полученном из техногенного сырья.</w:t>
      </w:r>
      <w:r w:rsidR="001860AE" w:rsidRPr="001860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этом оценка ТМ должна быть технолого-эколого-экономической, так как экологический аспект их разработки, наряду 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сырьевым, является важнейшим.</w:t>
      </w:r>
      <w:r w:rsidR="001860AE" w:rsidRPr="001860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Совокупность таких заключений может служить основой для составления централизованной картотеки, кадастра или банка данных по ТМ России.</w:t>
      </w:r>
    </w:p>
    <w:p w:rsidR="00C31BA4" w:rsidRPr="00142868" w:rsidRDefault="00F43307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2.</w:t>
      </w:r>
      <w:r w:rsidR="001860AE" w:rsidRPr="001860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Геолого-геофизическая съёмка поверхности отложений ТМ. Информация о ТМ, полученная на первом этапе исследований, требует уточнения. Многие ТМ существуют от нескольких десятков до 100 и более лет. В течение этого времени интенсивно шли процессы выветривания, окисления и выщелачивания, в результате которых произошло перераспределение элементов, изменение минералогического и вещественного состава техногенных отложений, вынос элементов и образование ореолов рассеяния. Эти изменения наиболее существенны для отходов добычи и </w:t>
      </w:r>
      <w:proofErr w:type="gram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обогащения</w:t>
      </w:r>
      <w:proofErr w:type="gram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сульфидных руд, которые при окислении и выщелачивании быстро разрушаются и переходят в окисленные минералогические формы, требующие при утилизации создания особых технологий извлечения полезных компонент.</w:t>
      </w:r>
    </w:p>
    <w:bookmarkEnd w:id="0"/>
    <w:p w:rsidR="00F4330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Основным средством исследования ТМ на втором этапе являются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ядерногеофизические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методы, такие как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рентгенофлуоресцентный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(РФМ),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нейтронноактивационный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(НАМ), гамма-гамма (ГГМ) и др., обеспечивающие геолого-технологическое картирование и выявление наиболее перспективных для разработки участков.</w:t>
      </w:r>
    </w:p>
    <w:p w:rsidR="00F4330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Второй этап исследований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ТМ начинается рентгенорадиометрической съёмкой, когда это возможно, или отбором проб с поверхности отложений по разведочным линиям с максимальным расстоянием между ними для однородных отвалов 100 м, а между пунктами опробования по линии – 10-20 м. Отбор проб по поверхности рыхлых отложений проводится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горстьевым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способом или способом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вычерпывания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Крупные глыбы шлаков, горных пород, некондиционных руд и других образований опробуются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штуфным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способом. Проба представляет собой образец (штуф) или сколки, отобранные равномерно с опробуемой поверхности. В случае неоднородности строения объекта исследований проводится опробование каждой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разновидности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.О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тобранные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пробы подвергаются сначала полуколичественному спектральному анализу с целью выявления широкого круга элементов в исследуемом материале. Количественный анализ осуществляется рентгенорадиометрическим или нейтронно-активационным методом в зависимости от минимальных содержаний (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min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типа (порядкового атомного номера Z) определяемых элементов, представляющих практический интерес. Для РФМ - 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min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³(10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-3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-10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-2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)%, Z&gt;20; а для НАМ - С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min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³5·10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-5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%; Z – практически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любой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ри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исследовании многих типов ТМ возможна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рентгенофлуоресцентная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съёмка (РФС) по поверхности отложений без отбора проб. Например, РФС с успехом применяется для картирования поверхности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хвостохранилищ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оловорудных, полиметаллических и некоторых других типов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месторождений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spellEnd"/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процессе съёмки определяется содержания основных полезных компонент –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Sn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др., сопутствующих–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Fe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As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др., редких и рассеянных элементов –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Ag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Cd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Re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Ga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др., которые имеют промышленное значение и могут быть извлечены при переработке техногенных руд, а также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Sr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Ba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Zr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Rb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Ca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S, P, которые определяют технологический тип руды и влияют на извлечение полезных компонент. </w:t>
      </w: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Такая многоэлементная съёмка может быть выполнена в настоящее время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ретгенофлуоресцентным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методом с портативной или переносной аппаратурой на пропорциональных, полупроводниковых или кристалл-дифракционных детекторах (АР-104, Дукат,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Спетроскан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др.). По результатам съёмки выделяются перспективные для отработки участки ТМ.</w:t>
      </w:r>
    </w:p>
    <w:p w:rsidR="00F43307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Второй этап исследований включает также изучение физических свойств и минералогическое и петрофизическое изучение материалов проб и образцов. Результаты определения вещественного состава, минералого-петрографической и петрофизической характеристик техногенных отложений оформляются в виде геолого-технологической карты или плана.</w:t>
      </w:r>
    </w:p>
    <w:p w:rsidR="001379B8" w:rsidRPr="00142868" w:rsidRDefault="00F43307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Разбуривание перспективных участков. Основная его задача – заверка результатов поверхностной съёмки и получение данных о пространственном распределении </w:t>
      </w:r>
      <w:proofErr w:type="spell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оруденения</w:t>
      </w:r>
      <w:proofErr w:type="spell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техногенных отложениях. На основе этих сведений осуществляется прогнозный подсчёт запасов полезных компонент, разработка плана отработки ТМ с учётом технологических типов </w:t>
      </w:r>
      <w:proofErr w:type="spellStart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оруденения</w:t>
      </w:r>
      <w:proofErr w:type="spellEnd"/>
      <w:r w:rsidR="00C31BA4"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составление геологической карты и разрезов.</w:t>
      </w:r>
    </w:p>
    <w:p w:rsidR="006E7E5A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Разбуривание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перспективных участков осуществляется по густой, разведочной сети – 10´10 м, а для неперспективных участков по более редкой, поисковой, сети – 50´50 м с экспресс-анализом шламовых проб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рентгенофлуоресцентным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методом, на тот же круг элементов, что и при </w:t>
      </w:r>
      <w:proofErr w:type="spell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съёмке</w:t>
      </w:r>
      <w:proofErr w:type="gramStart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.Р</w:t>
      </w:r>
      <w:proofErr w:type="gram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езультаты</w:t>
      </w:r>
      <w:proofErr w:type="spellEnd"/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исследований по этапам 1-3 уже достаточны для того чтобы начать разработку ТМ. Однако, для более эффективного использования техногенного сырья целесообразно проведение дополнительных исследований для уточнения технологии его переработки. С этой целью осуществляются исследования 4-го этапа.</w:t>
      </w:r>
    </w:p>
    <w:p w:rsidR="00C31BA4" w:rsidRPr="00142868" w:rsidRDefault="00C31BA4" w:rsidP="00142868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малой технологической пробы. Оно направлено на решение технологических вопросов и составление технико-экономического обоснования (ТЭО) промышленного освоения ТМ с разработкой кондиций.</w:t>
      </w:r>
    </w:p>
    <w:p w:rsidR="00C31BA4" w:rsidRPr="00142868" w:rsidRDefault="00C31B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Малая технологическая проба массой от 50 до 100 т отбирается с перспективных участков. Изучение такой пробы позволяет:</w:t>
      </w:r>
    </w:p>
    <w:p w:rsidR="001379B8" w:rsidRPr="00142868" w:rsidRDefault="001379B8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1428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Оределить</w:t>
      </w:r>
      <w:r w:rsidR="00EC1CAA" w:rsidRPr="001428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богатимость</w:t>
      </w:r>
      <w:r w:rsidR="00EC1CAA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руд</w:t>
      </w:r>
      <w:proofErr w:type="spellEnd"/>
      <w:r w:rsidR="00EC1CAA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используя полученные данные по её гранулометрическому составу, распределению полезных компонент по классам крупности, контрастности </w:t>
      </w:r>
      <w:proofErr w:type="spellStart"/>
      <w:r w:rsidR="00EC1CAA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оруденения</w:t>
      </w:r>
      <w:proofErr w:type="spellEnd"/>
      <w:r w:rsidR="00EC1CAA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определённой химическим или радиометрическим методом, по вещественному и минералогическому составу, по степени </w:t>
      </w:r>
      <w:proofErr w:type="spellStart"/>
      <w:r w:rsidR="00EC1CAA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окисленности</w:t>
      </w:r>
      <w:proofErr w:type="spellEnd"/>
      <w:r w:rsidR="00EC1CAA"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рудных минералов и опытной флотации или гравитации;</w:t>
      </w:r>
    </w:p>
    <w:p w:rsidR="001379B8" w:rsidRPr="00142868" w:rsidRDefault="001379B8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оценить возможность и перспективы радиометрической порционной сортировки транспортных емкостей (вагонеток, самосвалов, транспортёров и т.д.) и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покусковой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сепарации при отработке техногенных отложений;</w:t>
      </w:r>
    </w:p>
    <w:p w:rsidR="001379B8" w:rsidRPr="00142868" w:rsidRDefault="001379B8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разработать рациональную технологическую схему извлечения полезных компонент для данного ТМ с экономическим обоснованием и проектом технологической линии для отработки ТМ.</w:t>
      </w:r>
      <w:proofErr w:type="gramEnd"/>
    </w:p>
    <w:p w:rsidR="001379B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Общая структурная схема переработки руд с применением радиометрической сортировки и сепарации руд показана на рис.3, но для 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>каждого конкретного месторождения она должна быть уточнена и конкретизирована.</w:t>
      </w:r>
    </w:p>
    <w:p w:rsidR="001379B8" w:rsidRPr="00142868" w:rsidRDefault="001379B8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79B8" w:rsidRPr="00142868" w:rsidRDefault="00EC1CAA" w:rsidP="006E7E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4.2 Аппаратурно-методическое обеспечение аналитических исследований ТМ</w:t>
      </w:r>
    </w:p>
    <w:p w:rsidR="001379B8" w:rsidRPr="00142868" w:rsidRDefault="001379B8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299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Успех изучения и комплексного использования ТМ в значительной степени зависит от уровня аналитического обеспечения. Очевидно, что от качества определения химического состава многокомпонентных веществ зависит достоверность выводов о полезности и перспективности использования отходов промышленного производства. Многие традиционные аналитические методы далеко не всегда удовлетворяют требованиям практики из-за их трудоёмкости, недостаточной точности и чувствительности. Поэтому закономерен интерес к использованию инструментальных методов анализа, которые позволяют выполнить количественные определения широкого круга элементов в приемлемые сроки в автоматическом или полуавтоматическом режиме с выводом информации на диспетчерский пульт для оперативного управления процессом производства, в память компьютера или непосредственно в соответствующую базу данных.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Особое место при решении перечисленных задач принадлежит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ядернофизическим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методам:</w:t>
      </w:r>
    </w:p>
    <w:p w:rsidR="00852D79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871299" w:rsidRPr="00142868">
        <w:rPr>
          <w:rFonts w:ascii="Times New Roman" w:eastAsia="Times New Roman" w:hAnsi="Times New Roman" w:cs="Times New Roman"/>
          <w:sz w:val="28"/>
          <w:szCs w:val="28"/>
        </w:rPr>
        <w:t>рентгенофлуоресцентному</w:t>
      </w:r>
      <w:proofErr w:type="spellEnd"/>
      <w:r w:rsidR="00871299" w:rsidRPr="0014286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1CAA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нейтронно-активационному,</w:t>
      </w:r>
    </w:p>
    <w:p w:rsidR="00EC1CAA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гамма-спектрометрическому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1CAA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эманационному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1CAA" w:rsidRPr="00142868" w:rsidRDefault="006E7E5A" w:rsidP="006E7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радиометрическому.</w:t>
      </w:r>
    </w:p>
    <w:p w:rsidR="00852D79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Комплекс этих методов позволяет определять содержания практически всех элементов, представляющих интерес, и исследовать практически все объекты ОС, в том числе воздух, воду, почвы, горные породы, руды, продукты и отходы их переработки и т.д. При этом обеспечивается не только количественная характеристика элементного состава объекта по стабильным изотопам, но и радиационная оценка по активности естественных и искусственных радионуклидов.</w:t>
      </w:r>
    </w:p>
    <w:p w:rsidR="00852D79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Ядерно</w:t>
      </w:r>
      <w:r w:rsidR="003D4A9F" w:rsidRPr="0014286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физические методы и аппаратура для элементного анализа вещества получили в последние 2-3 десятилетия интенсивное развитие и широкое применение. Используя достижения атомной и ядерной физики, полупроводниковой и электронной вычислительной техники, создан к настоящему времени целый ряд анализирующих приборов и разработаны методические основы применения этих методов для решения разнообразных задач геологии, экологии, металлургии, строительства, медицины, пищевой, химической, горнодобывающей 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горноперерабатывающей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отраслей промышленности и др.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исследовании таких сложных объектов как ТМ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ядернофизические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методы обладают целым рядом достоинств по сравнению с традиционными методами анализа вещества: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Возможность анализа техногенных отложений в естественном залегании, т.е. без отбора проб, а также в полевых условиях с помощью передвижных полевых лабораторий.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Высокая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экспрессность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анализа, длительность которого обычно составляет не более нескольких десятков секунд и редко превышает 10-15 мин, что обеспечивает, с одной стороны, высокую производительность, достигающую десятков и даже сотен тысяч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элементоопределений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в год, а с другой стороны, решение принципиально новых задач, недоступных традиционным методам анализа. Например, это достоинство в сочетании с первым позволяет осуществить сортировку руд по качеству в транспортных емкостях, корректировку технологического процесса обогащения при анализе пульпы в потоке и т.д.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Высокая экономическая эффективность.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Высокие точность и чувствительность, низкий предел обнаружения, который, например, при НАА достигает для некоторых элементов 10</w:t>
      </w:r>
      <w:r w:rsidRPr="0014286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-8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-10</w:t>
      </w:r>
      <w:r w:rsidRPr="0014286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-10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%. Погрешность определений обычно не превышает 10-20%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отн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. даже при выполнении анализа без отбора проб.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одновременного многокомпонентного анализа и получение результатов в реальном масштабе времени. При РФА число одновременно определяемых элементов обычно не менее трёх-четырёх, например,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Ni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Fe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, а при НАА может достигать 30-40 и более.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Анализ является неразрушающим, материал образца полностью сохраняется после завершения измерений.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Низкая трудоёмкость, обусловленная высокой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экспрессностью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простотой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пробоподготовки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или даже полным отсутствием какой-либо подготовки, так как можно анализировать образцы различного размера, формы и вида (штуф, порошок, жидкость, газ) или осуществлять анализ без отбора проб отложений, в естественном их залегании.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Анализ выполняется, как правило, в широком диапазоне концентраций от 10</w:t>
      </w:r>
      <w:r w:rsidRPr="0014286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-4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-10</w:t>
      </w:r>
      <w:r w:rsidRPr="0014286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-8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 до 100% при этом без существенного изменения методики и легко поддаётся автоматизации.</w:t>
      </w:r>
    </w:p>
    <w:p w:rsidR="00EC1CAA" w:rsidRPr="00142868" w:rsidRDefault="00EC1CAA" w:rsidP="0014286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Результаты определения содержания элементов в веществе не зависят от типа их химических соединений.</w:t>
      </w:r>
    </w:p>
    <w:p w:rsidR="003D4A9F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Из перечисленных достоинств ЯФМ следует, что они могут с успехом применяться на всех этапах изучения и утилизации ТМ, начиная от геолого-геофизической съёмки поверхности отложений ТМ,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разбуривания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перспективных участков и изучения технологических проб и кончая опробованием продуктов обогащения и их переработки, включая автоматические системы управления (АСУ) этими процессами. Эффективное решение этих задач в настоящее время обеспечено соответствующими аппаратурными и методическими разработками (аппаратура типа 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Спектроскан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», «АР-104», носимые спектрометры типа «Поиск», рентгенорадиометрическая каротажная аппаратура и т.д.; методики многокомпонентного анализа со сцинтилляционными, пропорциональными, полупроводниковыми и кристалл-дифракционными детекторами).</w:t>
      </w:r>
    </w:p>
    <w:p w:rsidR="003D4A9F" w:rsidRPr="00142868" w:rsidRDefault="003D4A9F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B050D" w:rsidRPr="00142868" w:rsidRDefault="00EC1CAA" w:rsidP="00D772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4.3 Метрологическое обеспечение качества полевых и лабораторных анализов состава отложений ТМ</w:t>
      </w:r>
    </w:p>
    <w:p w:rsidR="007B050D" w:rsidRPr="00142868" w:rsidRDefault="007B050D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Контроль качества должен осуществляться на всех этапах и при всех видах полевых и лабораторных работ. Аналитические исследования должны проводиться в лабораториях, прошедших аккредитацию в установленном порядке. Контроль качества аналитических работ осуществляется в форме:</w:t>
      </w:r>
    </w:p>
    <w:p w:rsidR="00EC1CAA" w:rsidRPr="00142868" w:rsidRDefault="00EC1CAA" w:rsidP="0014286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Внутреннего (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внутрилабораторного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EC1CAA" w:rsidRPr="00142868" w:rsidRDefault="00EC1CAA" w:rsidP="0014286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Внешнего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(главным образом в виде межлабораторного);</w:t>
      </w:r>
    </w:p>
    <w:p w:rsidR="00EC1CAA" w:rsidRPr="00142868" w:rsidRDefault="00EC1CAA" w:rsidP="0014286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Геологического контроля.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1. </w:t>
      </w:r>
      <w:proofErr w:type="spellStart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>Внутрилабораторный</w:t>
      </w:r>
      <w:proofErr w:type="spellEnd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>контроль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правильности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анализа выполняется систематически и обязателен для рядовых анализов, при этом он</w:t>
      </w:r>
    </w:p>
    <w:p w:rsidR="00EC1CAA" w:rsidRPr="00142868" w:rsidRDefault="00EC1CAA" w:rsidP="00142868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включает контроль правильности и оценку точности результатов определений с помощью стандартных образцов (СО) и контрольных проб (КП), контроль систематических расхождений результатов, получаемых принципиально различными методами;</w:t>
      </w:r>
    </w:p>
    <w:p w:rsidR="00EC1CAA" w:rsidRPr="00142868" w:rsidRDefault="00EC1CAA" w:rsidP="00142868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организуется руководителем аналитического подразделения и выполняется группой контроля;</w:t>
      </w:r>
    </w:p>
    <w:p w:rsidR="00EC1CAA" w:rsidRPr="00142868" w:rsidRDefault="00EC1CAA" w:rsidP="00142868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его данные обрабатываются раздельно по методам анализа.</w:t>
      </w:r>
    </w:p>
    <w:p w:rsidR="00314B80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Для контроля правильности и точности анализов используются результаты измерений навесок государственных (ГСО) и отраслевых (ОСО) стандартных образцов, контрольных проб (КП), изготовленных на основе ГСО и ОСО, стандартных образцов предприятия (СОП). Набор стандартных образцов и контрольных проб должен охватывать весь диапазон содержаний определяемого компонента в анализируемых пробах. Навески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КП включаются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зашифрованном виде в каждую партию рядовых проб.</w:t>
      </w:r>
    </w:p>
    <w:p w:rsidR="00314B80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2. </w:t>
      </w:r>
      <w:proofErr w:type="gramStart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>Внешний</w:t>
      </w:r>
      <w:proofErr w:type="gramEnd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межлабораторный </w:t>
      </w:r>
      <w:proofErr w:type="spellStart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>контроль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лабораториями, объединёнными этой процедурой. Они проводят анализ ОСО, СОП и КП по единой методике с последующей обработкой результатов измерений метрологической службой головной организации, которая разрабатывает рекомендации по улучшению качества работ. Внутри и межлабораторный контроль рекомендуется проводить на одних и тех же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14B80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3. </w:t>
      </w:r>
      <w:proofErr w:type="gramStart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>Геологический</w:t>
      </w:r>
      <w:proofErr w:type="gramEnd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D772B4">
        <w:rPr>
          <w:rFonts w:ascii="Times New Roman" w:eastAsia="Times New Roman" w:hAnsi="Times New Roman" w:cs="Times New Roman"/>
          <w:bCs/>
          <w:i/>
          <w:sz w:val="28"/>
          <w:szCs w:val="28"/>
        </w:rPr>
        <w:t>контроль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предусматривает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повторное опробование в количестве 3% от общего объёма отобранных проб.</w:t>
      </w:r>
    </w:p>
    <w:p w:rsidR="00314B80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При необходимости допускается создание и использование контрольных проб по всем опробуемым объектам из типичных для района материалов. Такие пробы готовятся в объёмах, достаточных для обеспечения 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>навесками всех партий проб на весь период работ с обязательным описанием и утверждением методик их изучения.</w:t>
      </w:r>
    </w:p>
    <w:p w:rsidR="00314B80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Исследования, направленные на всестороннее изучение ТМ, выяснения их экономической ценности и экологической безопасности при дальнейшем использовании неразрывно связаны с сертификацией отходов производства. Для этого создаются специальные лаборатории и институты испытаний и сертификации минерального сырья, в том числе и техногенного. Например, институт испытаний и сертификации при Уральской государственной горно-геологической академии (УГГА), выполняющий большой объём работ по оценке качества минерального сырья и метрологическому обеспечению научно-технических исследований и разработок.</w:t>
      </w:r>
    </w:p>
    <w:p w:rsidR="00314B80" w:rsidRDefault="00314B8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314B80" w:rsidRDefault="00EC1CAA" w:rsidP="002703FB">
      <w:pPr>
        <w:pStyle w:val="a6"/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Формирование банка данных (БД) и мониторинг ТМ</w:t>
      </w:r>
    </w:p>
    <w:p w:rsidR="00D772B4" w:rsidRPr="00142868" w:rsidRDefault="00D772B4" w:rsidP="00D772B4">
      <w:pPr>
        <w:pStyle w:val="a6"/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4C42" w:rsidRPr="00142868" w:rsidRDefault="00EC1CAA" w:rsidP="00142868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Решение задач, возникающих при переработке ТМ, требует их мониторинга, который является необходимой частью единой технологической цепочки при формировании банка данных по ТМ (БД ТМ).</w:t>
      </w:r>
    </w:p>
    <w:p w:rsidR="00DC4C42" w:rsidRPr="00142868" w:rsidRDefault="00EC1CAA" w:rsidP="00142868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Целью создания БД является:</w:t>
      </w:r>
    </w:p>
    <w:p w:rsidR="00EC1CAA" w:rsidRPr="00142868" w:rsidRDefault="00EC1CAA" w:rsidP="00142868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1. Представление информации о ТМ в виде, позволяющем </w:t>
      </w:r>
    </w:p>
    <w:p w:rsidR="00EC1CAA" w:rsidRPr="00142868" w:rsidRDefault="00603471" w:rsidP="006034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отслеживать запасы ценных компонент, содержащихся в этих месторождениях, и </w:t>
      </w:r>
    </w:p>
    <w:p w:rsidR="00EC1CAA" w:rsidRPr="00142868" w:rsidRDefault="00603471" w:rsidP="006034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управлять опасными отходами на всех этапах обращения с ними, а именно,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их</w:t>
      </w:r>
    </w:p>
    <w:p w:rsidR="00EC1CAA" w:rsidRPr="00142868" w:rsidRDefault="00603471" w:rsidP="006034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образовании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1CAA" w:rsidRPr="00142868" w:rsidRDefault="00603471" w:rsidP="006034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накоплении</w:t>
      </w:r>
      <w:proofErr w:type="gramEnd"/>
    </w:p>
    <w:p w:rsidR="00EC1CAA" w:rsidRPr="00142868" w:rsidRDefault="00603471" w:rsidP="006034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транспортировке,</w:t>
      </w:r>
    </w:p>
    <w:p w:rsidR="00EC1CAA" w:rsidRPr="00142868" w:rsidRDefault="00603471" w:rsidP="006034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переработке,</w:t>
      </w:r>
    </w:p>
    <w:p w:rsidR="00EC1CAA" w:rsidRPr="00142868" w:rsidRDefault="00603471" w:rsidP="006034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обезвреживании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1CAA" w:rsidRPr="00142868" w:rsidRDefault="00603471" w:rsidP="0060347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захоронении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2. Обеспечение областных, муниципальных и районных органов управления, специалистов, предпринимателей и общественность информацией о ТМ, в том числе,</w:t>
      </w:r>
    </w:p>
    <w:p w:rsidR="00EC1CAA" w:rsidRPr="00142868" w:rsidRDefault="009C0793" w:rsidP="009C079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об опасных отходах, их перемещении, причинах не использования;</w:t>
      </w:r>
    </w:p>
    <w:p w:rsidR="00EC1CAA" w:rsidRPr="00142868" w:rsidRDefault="009C0793" w:rsidP="009C079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 прогнозируемых процессах, вызванных их наличием;</w:t>
      </w:r>
    </w:p>
    <w:p w:rsidR="00EC1CAA" w:rsidRPr="00142868" w:rsidRDefault="009C0793" w:rsidP="009C079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об оценках риска для здоровья человека и возможных путях его снижения;</w:t>
      </w:r>
    </w:p>
    <w:p w:rsidR="00EC1CAA" w:rsidRPr="00142868" w:rsidRDefault="009C0793" w:rsidP="009C079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 технологиях переработки, а так же</w:t>
      </w:r>
    </w:p>
    <w:p w:rsidR="00EC1CAA" w:rsidRPr="00142868" w:rsidRDefault="009C0793" w:rsidP="009C079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 затратах, связанных с реализацией мероприятий по их утилизации;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3. Дать ответ на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два основные вопроса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, обусловленных существованием ТМ:</w:t>
      </w:r>
    </w:p>
    <w:p w:rsidR="00EC1CAA" w:rsidRPr="00142868" w:rsidRDefault="009C0793" w:rsidP="009C079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какова эколого-экономическая целесообразность использования ресурсов ТМ в данном районе?</w:t>
      </w:r>
    </w:p>
    <w:p w:rsidR="00EC1CAA" w:rsidRPr="00142868" w:rsidRDefault="009C0793" w:rsidP="009C079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каков риск сохранения того или иного ТМ, т.е. как влияет его сохранение на качество других ресурсов (водных, сельскохозяйственных и т.д.)?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 процессе формирования БД ТМ решаются следующие задачи: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Аудит объекта на основе применения оптимального комплекса измерительного оборудования и аппаратуры;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Формирование обновляющихся характеристик ТМ, в том числе по результатам опробования;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Мониторинг ТМ, в том числе слежение за запасами полезных компонент в них;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Повышение достоверности информации о ТМ за счёт комплексирования данных, поступающих из разных источников;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Паспортизация и сертификация ТМ;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Экспертиза способов переработки ТМ и оценка их экономической целесообразности, т.е. поиск рациональных технологий переработки ТМ и выдача рекомендаций по способам использования ТМ;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Оценка существующих и прогнозируемых ущербов, связанных с наличием ТМ;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Поиск потенциальных потребителей продуктов переработки ТМ;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Поиск ТМ, удовлетворяющих определённым требованиям потенциальных потребителей;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Выявление приоритетных проектов переработки ТМ;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Учёт земель, отчуждённых под ТМ;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Формирование учётных документов;</w:t>
      </w:r>
    </w:p>
    <w:p w:rsidR="00EC1CAA" w:rsidRPr="00142868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Формирование карт ТМ:</w:t>
      </w:r>
    </w:p>
    <w:p w:rsidR="00EC1CAA" w:rsidRDefault="00EC1CAA" w:rsidP="00142868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Поддержка БД налогов и штрафных санкций за нарушение экологии и норм природопользования. Например, при формировании БД ТМ топливно-энергетического комплекса Урала было установлено, что для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АО «Свердловэнерго» отсутствуют санитарно-защитные зоны. Это приводит к занижению суммарной площади земельных отводов и суммы соответствующего земельного налога на 58%.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Золоотвалы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двух электростанций АО «Свердловэнерго» расположены в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водоохранных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зонах водных объектов, вследствие чего, согласно действующим нормативным документам, платежи за размещение отходов на них должны быть увеличены в 5 раз. Кроме того, не учитывается объём пылевыделения с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отсутствует учёт сброса из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золоотвалов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оборотных вод с многократным превышением ПДК по таким элементам как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Mn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V, F,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As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др. Это, помимо экологических последствий, приводит к занижению соответствующих платежей на сумму не менее 270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. в год (в ценах 1997 г.). В целом было установлено, что суммарное занижение платежей за загрязнение ОС, складирование отходов и изъятие земель составило по АО «Свердловэнерго» в 1996 г. 2,33 млрд. рублей.</w:t>
      </w:r>
    </w:p>
    <w:p w:rsidR="004206B6" w:rsidRPr="00142868" w:rsidRDefault="004206B6" w:rsidP="004206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4C42" w:rsidRPr="00142868" w:rsidRDefault="00EC1CAA" w:rsidP="004206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5.1 Технология формирования банка данных по техногенным месторождениям (БД ТМ)</w:t>
      </w:r>
    </w:p>
    <w:p w:rsidR="00DC4C42" w:rsidRPr="00142868" w:rsidRDefault="00DC4C42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Технология построения БД ТМ основана на объединении:</w:t>
      </w:r>
    </w:p>
    <w:p w:rsidR="00EC1CAA" w:rsidRPr="00142868" w:rsidRDefault="004206B6" w:rsidP="004206B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информационной базы и</w:t>
      </w:r>
    </w:p>
    <w:p w:rsidR="00EC1CAA" w:rsidRPr="00142868" w:rsidRDefault="004206B6" w:rsidP="004206B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математических моделей распространения загрязнений в ОС (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воздушном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водном бассейнах, почвах, донных отложениях и т.д.) и оценки связанных с этим рисков, которые строятся на основе информационной базы.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Создание информационной базы является достаточно сложным процессом, требующим огромного объёма информации, основными источниками которой являются:</w:t>
      </w:r>
    </w:p>
    <w:p w:rsidR="00EC1CAA" w:rsidRPr="00142868" w:rsidRDefault="004206B6" w:rsidP="004206B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EC1CAA" w:rsidRPr="004206B6">
        <w:rPr>
          <w:rFonts w:ascii="Times New Roman" w:eastAsia="Times New Roman" w:hAnsi="Times New Roman" w:cs="Times New Roman"/>
          <w:bCs/>
          <w:i/>
          <w:sz w:val="28"/>
          <w:szCs w:val="28"/>
        </w:rPr>
        <w:t>база знаний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 содержащая информацию специалистов по изучению и использованию ТМ;</w:t>
      </w:r>
    </w:p>
    <w:p w:rsidR="00EC1CAA" w:rsidRPr="00142868" w:rsidRDefault="004206B6" w:rsidP="004206B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EC1CAA" w:rsidRPr="004206B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база </w:t>
      </w:r>
      <w:proofErr w:type="spellStart"/>
      <w:r w:rsidR="00EC1CAA" w:rsidRPr="004206B6">
        <w:rPr>
          <w:rFonts w:ascii="Times New Roman" w:eastAsia="Times New Roman" w:hAnsi="Times New Roman" w:cs="Times New Roman"/>
          <w:bCs/>
          <w:i/>
          <w:sz w:val="28"/>
          <w:szCs w:val="28"/>
        </w:rPr>
        <w:t>данных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вещественном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составе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физическим свойствам отложений ТМ;</w:t>
      </w:r>
    </w:p>
    <w:p w:rsidR="00EC1CAA" w:rsidRPr="00142868" w:rsidRDefault="004206B6" w:rsidP="004206B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6B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- </w:t>
      </w:r>
      <w:r w:rsidR="00EC1CAA" w:rsidRPr="004206B6">
        <w:rPr>
          <w:rFonts w:ascii="Times New Roman" w:eastAsia="Times New Roman" w:hAnsi="Times New Roman" w:cs="Times New Roman"/>
          <w:bCs/>
          <w:i/>
          <w:sz w:val="28"/>
          <w:szCs w:val="28"/>
        </w:rPr>
        <w:t>нормативно-правовая база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 предоставляющая информацию, которая следует из нормативно-правовых документов.</w:t>
      </w:r>
    </w:p>
    <w:p w:rsidR="00E058D9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6B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База </w:t>
      </w:r>
      <w:proofErr w:type="spellStart"/>
      <w:r w:rsidRPr="004206B6">
        <w:rPr>
          <w:rFonts w:ascii="Times New Roman" w:eastAsia="Times New Roman" w:hAnsi="Times New Roman" w:cs="Times New Roman"/>
          <w:bCs/>
          <w:i/>
          <w:sz w:val="28"/>
          <w:szCs w:val="28"/>
        </w:rPr>
        <w:t>знаний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включает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данные по перераспределению полезных компонент в техногенных отложениях под влиянием разнообразных природных факторов таких как,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окислительно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-восстановительные процессы, выщелачивание, фильтрационные электрические поля, плоскостной смыв и других физико-химических и механических процессах климатического воздействия и выветривания. Здесь же содержатся данные экспертизы по рациональным технологиям переработки ТМ, рекомендации по способам использования тех или иных типов ТМ, оценка прогнозируемых ущербов и рисков, связанных с наличием ТМ и т.д.</w:t>
      </w:r>
    </w:p>
    <w:p w:rsidR="00EC1CAA" w:rsidRPr="00142868" w:rsidRDefault="00EC1CAA" w:rsidP="00420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6B6">
        <w:rPr>
          <w:rFonts w:ascii="Times New Roman" w:eastAsia="Times New Roman" w:hAnsi="Times New Roman" w:cs="Times New Roman"/>
          <w:bCs/>
          <w:i/>
          <w:sz w:val="28"/>
          <w:szCs w:val="28"/>
        </w:rPr>
        <w:t>База данных</w:t>
      </w: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состоит из 3-х крупных блоков:</w:t>
      </w:r>
    </w:p>
    <w:p w:rsidR="00EC1CAA" w:rsidRPr="00142868" w:rsidRDefault="004206B6" w:rsidP="00420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i/>
          <w:iCs/>
          <w:sz w:val="28"/>
          <w:szCs w:val="28"/>
        </w:rPr>
        <w:t>фондовая информация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 характеризует состав и свойства исходного сырья горнодобывающих,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горноперерабатывающих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 металлургических и других типов предприятий (горные породы, руда, концентраты, угли для ТЭЦ и т.д.) и отходов промышленных производств (шламы, шлаки, золы и т.д.) по данным фондовых материалов.</w:t>
      </w:r>
    </w:p>
    <w:p w:rsidR="00EC1CAA" w:rsidRPr="00142868" w:rsidRDefault="004206B6" w:rsidP="00420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i/>
          <w:iCs/>
          <w:sz w:val="28"/>
          <w:szCs w:val="28"/>
        </w:rPr>
        <w:t>результаты опробования ТМ 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необходимы в связи с тем, что фондовая информация, выявляя общие закономерности, позволяет лишь оценить состав и строение техногенных отложений, так как из-за физико-химических и механических процессов климатического воздействия и выветривания отходы производства в техногенных отложениях отличаются от отходов рудников, обогатительных фабрик, ТЭЦ и т.д. Кроме того, дифференциация отходов при складировании, нарушение системы складирования, а часто и полное её отсутствие, требуют уточнения строения техногенных отложений по данным бурения.</w:t>
      </w:r>
    </w:p>
    <w:p w:rsidR="00E058D9" w:rsidRPr="00142868" w:rsidRDefault="00EC1CAA" w:rsidP="0014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Этот блок данных так же содержит радиационную оценку ТМ, обычно отсутствующую в фондовых материалах. ТМ нередко имеют повышенную 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радиоактивность по сравнению с исходным сырьём. Например,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золошлаковые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отходы ТЭЦ могут содержать повышенные концентрации естественных радионуклидов (U,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Th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K) особенно при сжигании углей Подмосковного, Донецкого и некоторых других бассейнов и месторождений, обладающих повышенной радиоактивностью.</w:t>
      </w:r>
    </w:p>
    <w:p w:rsidR="00EC1CAA" w:rsidRPr="00142868" w:rsidRDefault="00EC1CAA" w:rsidP="0014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Важным источником информации о составе, свойствах и строении техногенных отложений являются наряду с традиционными методами анализа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ядерногеофизические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методы (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рентгенофлуоресцентный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, нейтронно-активационный, гамма-гамма метод и др.)</w:t>
      </w:r>
    </w:p>
    <w:p w:rsidR="00EC1CAA" w:rsidRPr="00142868" w:rsidRDefault="004206B6" w:rsidP="0014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i/>
          <w:iCs/>
          <w:sz w:val="28"/>
          <w:szCs w:val="28"/>
        </w:rPr>
        <w:t>мониторинг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 является источником информации о закономерностях изменения во времени химико-минералогического и петрографического составов и физических свойств, как самих техногенных отложений, так и объектов ОС вблизи ТМ (почв, донных отложений, подземных и грунтовых вод, воздушного бассейна). Данные этого блока являются основой для прогноза изменения экологической ситуации исследуемой территории и выработки рекомендаций и управляющих решений.</w:t>
      </w:r>
    </w:p>
    <w:p w:rsidR="00E058D9" w:rsidRPr="00142868" w:rsidRDefault="00EC1CAA" w:rsidP="0014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6F22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Нормативно-правовая </w:t>
      </w:r>
      <w:proofErr w:type="spellStart"/>
      <w:r w:rsidRPr="00676F22">
        <w:rPr>
          <w:rFonts w:ascii="Times New Roman" w:eastAsia="Times New Roman" w:hAnsi="Times New Roman" w:cs="Times New Roman"/>
          <w:bCs/>
          <w:i/>
          <w:sz w:val="28"/>
          <w:szCs w:val="28"/>
        </w:rPr>
        <w:t>база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содержит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информацию о предельно-допустимых концентрациях (ПДК), выбросах (ПДВ) и сливах (ПДС) загрязняющих веществ, нормативно-правовые и нормативно-методические документы по охране окружающей среды, природопользованию и обеспечению экологической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основе информационной базы создаются математические модели взаимодействия ТМ с ОС, которые связывают все имеющиеся виды информации и обеспечивают построение модели ТМ, поэлементных, геологических и экологических карт, петрофизических разрезов и т.д., т.е. создание графических библиотек. Математические модели с использованием данных информационной базы позволяют сделать оценку прогнозных ресурсов, содержащихся в ТМ полезных компонент и выработать систему поддержки принятия решений</w:t>
      </w:r>
      <w:r w:rsidR="00E058D9" w:rsidRPr="001428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1CAA" w:rsidRPr="00142868" w:rsidRDefault="00EC1CAA" w:rsidP="0014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Рассмотренная технология формирования БД ТМ обеспечивает:</w:t>
      </w:r>
    </w:p>
    <w:p w:rsidR="00EC1CAA" w:rsidRPr="00142868" w:rsidRDefault="00EC1CAA" w:rsidP="001404DC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ввод в локальную базу данных всевозможных типов, включая графическую информацию с бумажных носителей;</w:t>
      </w:r>
    </w:p>
    <w:p w:rsidR="00EC1CAA" w:rsidRPr="00142868" w:rsidRDefault="00EC1CAA" w:rsidP="0014286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масштабные и функциональные преобразования данных в различных системах координат;</w:t>
      </w:r>
    </w:p>
    <w:p w:rsidR="00EC1CAA" w:rsidRPr="00142868" w:rsidRDefault="00EC1CAA" w:rsidP="0014286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построение плоских и объёмных картографических изображений;</w:t>
      </w:r>
    </w:p>
    <w:p w:rsidR="00EC1CAA" w:rsidRPr="00142868" w:rsidRDefault="00EC1CAA" w:rsidP="0014286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решение экспертных, классификационных и других задач распознания объектов различного характера по множеству информационных слоёв;</w:t>
      </w:r>
    </w:p>
    <w:p w:rsidR="00EC1CAA" w:rsidRPr="00142868" w:rsidRDefault="00EC1CAA" w:rsidP="0014286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экспорт-импорт информационных слоёв с внешними базами данных с целью эффективного использования пакета информации и коррекции БД за счёт дополнительной информации.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Техническая база БД ТМ включает:</w:t>
      </w:r>
    </w:p>
    <w:p w:rsidR="00EC1CAA" w:rsidRPr="00142868" w:rsidRDefault="00EC1CAA" w:rsidP="0014286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компьютерную сеть со специализированной периферией;</w:t>
      </w:r>
    </w:p>
    <w:p w:rsidR="00EC1CAA" w:rsidRPr="00142868" w:rsidRDefault="00EC1CAA" w:rsidP="0014286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современные компьютерные технологии,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включая такие широко известные ГИС как ARC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/INFO, ER MAPPER 5.0 и др.</w:t>
      </w:r>
    </w:p>
    <w:p w:rsidR="00EC1CAA" w:rsidRPr="00142868" w:rsidRDefault="00EC1CAA" w:rsidP="0014286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>системы подготовки и выпуска геоинформационных пакетов (ГИП), которые имеют три модификации:</w:t>
      </w:r>
    </w:p>
    <w:p w:rsidR="00EC1CAA" w:rsidRPr="00142868" w:rsidRDefault="00676F22" w:rsidP="00676F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региональные ГИП в масштабах 1:200 000 – 1:1 000 000, которые содержат объёмную характеристику ТМ, их место в структуре промышленности региона, экономические характеристики, проблемы, перспективы;</w:t>
      </w:r>
    </w:p>
    <w:p w:rsidR="00EC1CAA" w:rsidRPr="00142868" w:rsidRDefault="00676F22" w:rsidP="00676F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территориальные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ГИП в масштабах 1:50 000 – 1:100 000 для районов;</w:t>
      </w:r>
    </w:p>
    <w:p w:rsidR="00EC1CAA" w:rsidRPr="00142868" w:rsidRDefault="00676F22" w:rsidP="00676F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локальные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ГИП отдельных месторождений в масштабе 1:25 000.</w:t>
      </w:r>
    </w:p>
    <w:p w:rsidR="00E058D9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Вся информация в БД ТМ структурирована по уровням. Первый уровень даёт обобщённую информацию о техногенном месторождении (его географическое положение, общая характеристика, реквизиты собственника и т.д.). Каждый из последующих уровней раскрывает характеристики месторождения и делает доступным выход на комплекс решаемых задач.</w:t>
      </w:r>
    </w:p>
    <w:p w:rsidR="00676F22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Информация на каждом уровне включает в себя карту определённого масштаба и комплекс характеристик техногенного месторождения.</w:t>
      </w:r>
    </w:p>
    <w:p w:rsidR="002703FB" w:rsidRDefault="002703FB" w:rsidP="00676F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58D9" w:rsidRPr="00142868" w:rsidRDefault="00EC1CAA" w:rsidP="00676F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5.2 Мониторинг ТМ</w:t>
      </w:r>
    </w:p>
    <w:p w:rsidR="00E058D9" w:rsidRPr="00142868" w:rsidRDefault="00E058D9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58D9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Мониторинг ТМ обеспечивает периодическое обновление геоинформационных пакетов (ГИП). Источником информации служит пакет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данных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представленный в таблице 8.</w:t>
      </w:r>
    </w:p>
    <w:p w:rsidR="00E058D9" w:rsidRPr="00142868" w:rsidRDefault="00E058D9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ГИП обычно состоит из следующих информационных слоёв: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образ земной поверхности – цифровая модель по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космо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- и аэросъёмке в оптическом диапазоне с разрешением от нескольких сантиметров до нескольких десятков метров;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инфраструктура – цифровая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топооснова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коммуникаций, застройки, сетей и т.д.;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рельеф – цифровая модель рельефа с морфологическими объектами и физическими параметрами радарного сканирования;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ландшафт – модель градации растительности 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гидросферного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покрова по оптическому и радарному сканированию;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геохимия – элементный состав, радиоактивность, сорбированные газы, нефтепродукты и другие физико-химические параметры грунтового покрова;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геофизика – аномальные геофизические естественные и искусственные поля, интегральные и дифференциальные параметры на различных глубинных срезах, начиная от дневной поверхности;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геология – геологические объекты, элементы и параметры покровного и глубинного строения земной коры;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гидросфера – карты открытых и подземных гидросистем, фильтрационных потоков и водно-физических параметров;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геодинамика – блоковая структура земной коры;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>экология – экологический паспорт, объекты мониторинга, реперная система и банк контрольных параметров территории;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ресурсы – прогнозные карты ресурсов минеральных, углеводородных, строительных, техногенных, лесных, сельскохозяйственных и др.;</w:t>
      </w:r>
    </w:p>
    <w:p w:rsidR="00EC1CAA" w:rsidRPr="00142868" w:rsidRDefault="00EC1CAA" w:rsidP="00142868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эталонная коллекция образцов, включающая систематизацию, минералогическое и петрографическое описание, определение петрофизических и технологических свойств и элементного состава, паспорт коллекции.</w:t>
      </w:r>
    </w:p>
    <w:p w:rsidR="00EC1CAA" w:rsidRPr="00142868" w:rsidRDefault="00E058D9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Таблица 8-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Источники информации для формирования геоинформационных пакетов (ГИП).</w:t>
      </w:r>
    </w:p>
    <w:tbl>
      <w:tblPr>
        <w:tblW w:w="8730" w:type="dxa"/>
        <w:tblCellSpacing w:w="0" w:type="dxa"/>
        <w:tblInd w:w="7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7"/>
        <w:gridCol w:w="4402"/>
        <w:gridCol w:w="2045"/>
        <w:gridCol w:w="1736"/>
      </w:tblGrid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№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Тип информации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Тип носителя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Масштаб</w:t>
            </w:r>
          </w:p>
        </w:tc>
      </w:tr>
      <w:tr w:rsidR="00EC1CAA" w:rsidRPr="00142868" w:rsidTr="00EC1CAA">
        <w:trPr>
          <w:trHeight w:val="810"/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Космоснимок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разрешение: 10 м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-тип съёмки: 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панхроматика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-захват: 60´ 69 км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CD-ROM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1:50 000</w:t>
            </w:r>
          </w:p>
        </w:tc>
      </w:tr>
      <w:tr w:rsidR="00EC1CAA" w:rsidRPr="00142868" w:rsidTr="00EC1CAA">
        <w:trPr>
          <w:trHeight w:val="810"/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Аэроснимок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разрешение: 1 м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-тип съёмки: цветные полутона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ортофотоплан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: 2 ´2 км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Полноцветная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фотопечать и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формат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1:5 000</w:t>
            </w:r>
          </w:p>
        </w:tc>
      </w:tr>
      <w:tr w:rsidR="00EC1CAA" w:rsidRPr="00142868" w:rsidTr="00EC1CAA">
        <w:trPr>
          <w:trHeight w:val="810"/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Топокарты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планшет 1:200 000 (40 ´40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-планшет 1:25 000 (10 ´10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-планшет 1:5 000 (2 ´2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Бумажный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1:200 000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1:25 000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1:5 000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Геологические карты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планшет 1:200 000 (40 ´40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  <w:t>-планшет 1:25 000 (10 ´10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  <w:t>Бумажный,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1:200 000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1:25 000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  <w:t>5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Гидрогеологическая карта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планшет 1:200 000 (40 ´40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Бумажный,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1:200 000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6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Геохимическая съёмка в масштабах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-1:100 000 (40 ´40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-1:25 000 (10 ´10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-1:5 000 (2 ´2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1:100 000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1:25 000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1:5 000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7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Радиометрическая съёмка в масштабах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-1:100 000 (40 ´40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-1:25 000 (10 ´10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-1:5 000 (2 ´2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1:100 000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1:25 000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1:5 000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8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Эманационная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съёмка в масштабах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-1:100 000 (40 ´40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-1:25 000 (10 ´10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-1:5 000 (2 ´2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1:100 000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1:25 000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1:5 000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9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Инженерно-геологическая съёмка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-1:25 000 (10 ´10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-1:5 000 (2 ´2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1:25 000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1:5 000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  <w:t>10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Экологическая съёмка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-1:100 000 (40 ´40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1:100 000</w:t>
            </w:r>
          </w:p>
        </w:tc>
      </w:tr>
      <w:tr w:rsidR="00EC1CAA" w:rsidRPr="00142868" w:rsidTr="00EC1CAA">
        <w:trPr>
          <w:trHeight w:val="570"/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11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Гидрогеологическая съёмка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-1:25 000 (10 ´10 км)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-1:5 000 (2 ´2 км)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1:25 000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1:5 000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12</w:t>
            </w:r>
          </w:p>
        </w:tc>
        <w:tc>
          <w:tcPr>
            <w:tcW w:w="4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Опробование сырья, подсчёт запасов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Бумажный,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электронный</w:t>
            </w:r>
          </w:p>
        </w:tc>
        <w:tc>
          <w:tcPr>
            <w:tcW w:w="16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BF3DBB" w:rsidRPr="00142868" w:rsidRDefault="00BF3DBB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3DBB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Постоянное загрязнение окружающей среды требует оптимальной организации процесса мониторинга. Разработаны многоуровневые системы сбора, обработки, хранения и анализа информации, позволяющие чётко разделить функции различных подразделений, оптимально использовать технические средства и оперативно получать необходимую информацию. 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Система мониторинга первого уровня предназначена для измерения, регистрации и первичного накопления данных по объекту в автоматическом режиме. Эти функции выполняются рабочими станциями (РС-1), которые представляют собой аппаратурно-программные комплексы на базе персональных компьютеров и измерительной аппаратуры различного назначения:</w:t>
      </w:r>
    </w:p>
    <w:p w:rsidR="00EC1CAA" w:rsidRPr="00142868" w:rsidRDefault="00C11024" w:rsidP="00C110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измерение химических загрязнений (содержание тяжёлых металлов и т.д.);</w:t>
      </w:r>
    </w:p>
    <w:p w:rsidR="00EC1CAA" w:rsidRPr="00142868" w:rsidRDefault="00C11024" w:rsidP="00C110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измерение органических загрязнений (содержание пестицидов,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бензапирена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т.д.);</w:t>
      </w:r>
    </w:p>
    <w:p w:rsidR="00EC1CAA" w:rsidRPr="00142868" w:rsidRDefault="00C11024" w:rsidP="00C110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змерение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ионизирующих a-, b- и g-излучений.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Второй, более высокий, уровень системы мониторинга – это программные комплексы на центральной ЭВМ, назначение которых:</w:t>
      </w:r>
    </w:p>
    <w:p w:rsidR="00EC1CAA" w:rsidRPr="00142868" w:rsidRDefault="00C11024" w:rsidP="00C110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сбор оперативной информации по мониторингу с РС-1 и передача этих данных в соответствующую БД в автоматическом режиме;</w:t>
      </w:r>
    </w:p>
    <w:p w:rsidR="00EC1CAA" w:rsidRPr="00142868" w:rsidRDefault="00C11024" w:rsidP="00C110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диалоговый режим ввода и ведения баз данных по всем видам загрязнений ОС;</w:t>
      </w:r>
    </w:p>
    <w:p w:rsidR="00EC1CAA" w:rsidRPr="00142868" w:rsidRDefault="00C11024" w:rsidP="00C110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диалоговый режим ввода и редактирования данных по любой БД;</w:t>
      </w:r>
    </w:p>
    <w:p w:rsidR="00EC1CAA" w:rsidRPr="00142868" w:rsidRDefault="00C11024" w:rsidP="00C110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проверка достоверности хранящейся информации;</w:t>
      </w:r>
    </w:p>
    <w:p w:rsidR="00EC1CAA" w:rsidRPr="00142868" w:rsidRDefault="00C11024" w:rsidP="00C110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интеграция всех данных на региональном уровне и их обработка, анализ и обобщение имеющейся информации, визуализация и печать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>выходных документов в табличной форме, а так же построение 2-х и 3-х мерных графиков.</w:t>
      </w:r>
    </w:p>
    <w:p w:rsidR="00091550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Первые два уровня решают технические задачи по созданию баз данных по различным видам загрязнений ОС – атмосферы, территории, воды, почвы, строительных материалов и изделий из них и т.д.</w:t>
      </w:r>
    </w:p>
    <w:p w:rsidR="00091550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На более высоком уровне эти данные служат базой для комплексной оценки состояния ОС, здоровья населения, системного анализа состояния экосистемы, для выработки подходов реабилитации, экспертного анализа экологической ситуац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ии и её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прогнозирования.</w:t>
      </w:r>
    </w:p>
    <w:p w:rsidR="00091550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Система метрологического обеспечения мониторинга должна предусматривать необходимую точность измерений, которая гарантируется различными видами испытаний (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внутрилабораторный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межлабораторный контроль, геологический контроль) и периодической поверкой средств измерений.</w:t>
      </w:r>
    </w:p>
    <w:p w:rsidR="00C66AC0" w:rsidRPr="00142868" w:rsidRDefault="00C66AC0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1550" w:rsidRDefault="00C66AC0" w:rsidP="00C66AC0">
      <w:pPr>
        <w:pStyle w:val="a6"/>
        <w:numPr>
          <w:ilvl w:val="1"/>
          <w:numId w:val="2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ГЕОЭКОЛОГИЧЕСКОЕ КАРТИРОВАНИЕ И СОСТАВЛЕНИЕ ЭКОЛОГО-ГЕОЛОГИЧЕСКИХ КАРТ (ЭГК) ПО ТЕХНОГЕННЫМ МЕСТОРОЖДЕНИЯМ</w:t>
      </w:r>
    </w:p>
    <w:p w:rsidR="00C66AC0" w:rsidRDefault="00C66AC0" w:rsidP="00142868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E08" w:rsidRPr="00142868" w:rsidRDefault="00EC1CAA" w:rsidP="00142868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Одним из необходимых видов исследований ТМ является оценка их влияния на загрязнение ОС и прогноз экологического состояния прилегающих территорий, что определяет необходимость составления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экогеологических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карт.</w:t>
      </w:r>
    </w:p>
    <w:p w:rsidR="00571E08" w:rsidRPr="00142868" w:rsidRDefault="00EC1CAA" w:rsidP="00142868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Экогеологическая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карта представляет собой картографическое отображение геологической среды (ГС) и происходящих в ней процессов, которые оказывают влияние на экосистемы, среду обитания и здоровье человека. </w:t>
      </w:r>
    </w:p>
    <w:p w:rsidR="00EC1CAA" w:rsidRPr="00142868" w:rsidRDefault="00EC1CAA" w:rsidP="00142868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Основное отличие ЭГК от других карт геологического содержания является экологическая оценка геологических показателей и процессов в естественных и нарушенных условиях. Нормативными документами для оценки экологического состояния ГС являются:</w:t>
      </w:r>
    </w:p>
    <w:p w:rsidR="00EC1CAA" w:rsidRPr="00142868" w:rsidRDefault="00EC1CAA" w:rsidP="00142868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«Критерии оценки экологической обстановки территории для выявления зон чрезвычайной экологической ситуации и зон экологического бедствия», утверждённые министром охраны ОС и природных ресурсов РФ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В.И.Даниловым-Данильяном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30.11.1992 г, а так же </w:t>
      </w:r>
    </w:p>
    <w:p w:rsidR="00EC1CAA" w:rsidRPr="00142868" w:rsidRDefault="00EC1CAA" w:rsidP="00142868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«Порядок определения размеров ущерба от загрязнения земель химическими веществами», утверждённый им же и председателем комитета РФ по земельным ресурсам и землеустройству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Н.В.Комовым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10.11.1993 г.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Принципы решения и подходы к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геоэкологическому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картированию были сформулированы в работе:</w:t>
      </w:r>
    </w:p>
    <w:p w:rsidR="00EC1CAA" w:rsidRPr="00142868" w:rsidRDefault="00EC1CAA" w:rsidP="00142868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Галицин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М.С., Островский Б.Н., Островский Л.А. Требования к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геоэкологическим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исследованиям и картографированию. Масштаб 1:500 000, 1:200 000, 1:50 000,1:25 000. – М.: ВСЕГИНГЕО, 1990. – 127 с.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Методика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картирования изложена в работе:</w:t>
      </w:r>
    </w:p>
    <w:p w:rsidR="00EC1CAA" w:rsidRPr="00142868" w:rsidRDefault="00EC1CAA" w:rsidP="00142868">
      <w:pPr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Вострокнутов Г.А. Временное руководство на проведение геохимических исследований при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геоэкологических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работах. – Екатеринбург, 1991. – 137 с.</w:t>
      </w:r>
    </w:p>
    <w:p w:rsidR="00EC1CAA" w:rsidRPr="00142868" w:rsidRDefault="00EC1CAA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перечисленными нормативно-методическими документами результаты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картирования должны быть представлены 2-х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листным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вариантом карты:</w:t>
      </w:r>
    </w:p>
    <w:p w:rsidR="00EC1CAA" w:rsidRPr="00142868" w:rsidRDefault="00F82919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фактологическаягеоэкологическая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карта и</w:t>
      </w:r>
    </w:p>
    <w:p w:rsidR="00EC1CAA" w:rsidRPr="00142868" w:rsidRDefault="00F82919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карта оценки экологического состояния ГС.</w:t>
      </w:r>
    </w:p>
    <w:p w:rsidR="00F82919" w:rsidRDefault="00EC1CAA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Первый ли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ст вкл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ючает:</w:t>
      </w:r>
    </w:p>
    <w:p w:rsidR="00EC1CAA" w:rsidRPr="00142868" w:rsidRDefault="00EC1CAA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291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а) карту </w:t>
      </w:r>
      <w:proofErr w:type="spellStart"/>
      <w:r w:rsidRPr="00F82919">
        <w:rPr>
          <w:rFonts w:ascii="Times New Roman" w:eastAsia="Times New Roman" w:hAnsi="Times New Roman" w:cs="Times New Roman"/>
          <w:bCs/>
          <w:iCs/>
          <w:sz w:val="28"/>
          <w:szCs w:val="28"/>
        </w:rPr>
        <w:t>ландшафтов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местности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, прилегающей к ТМ, которая служит основой для интерпретации эколого-геохимических карт. Эта карта строится с использованием</w:t>
      </w:r>
    </w:p>
    <w:p w:rsidR="00EC1CAA" w:rsidRPr="00142868" w:rsidRDefault="00F82919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топографических карт,</w:t>
      </w:r>
    </w:p>
    <w:p w:rsidR="00EC1CAA" w:rsidRPr="00142868" w:rsidRDefault="00F82919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материалов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аэродешифрирования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1CAA" w:rsidRPr="00142868" w:rsidRDefault="00F82919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ряда специализированных карт (геологической, геоморфологической, тектонической, металлогенической, растительности, почвенной, гидрогеологической, хозяйственного использования земель и др.)</w:t>
      </w:r>
      <w:proofErr w:type="gramEnd"/>
    </w:p>
    <w:p w:rsidR="00571E08" w:rsidRPr="00142868" w:rsidRDefault="00EC1CAA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Она отражает пространственное расположение и взаимоотношения различных ландшафтов, их компонент (почв, растительности, водотоков и водоёмов, литогенной основы), природных и техногенных факторов, в совокупности определяющих уровень содержания химических элементов в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почвогрунтах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, в поверхностных и подземных водах, донных осадках и т.д., направления, пути, формы и интенсивность их м</w:t>
      </w:r>
      <w:r w:rsidR="00571E08" w:rsidRPr="00142868">
        <w:rPr>
          <w:rFonts w:ascii="Times New Roman" w:eastAsia="Times New Roman" w:hAnsi="Times New Roman" w:cs="Times New Roman"/>
          <w:sz w:val="28"/>
          <w:szCs w:val="28"/>
        </w:rPr>
        <w:t>играции и вторичной аккумуляции</w:t>
      </w:r>
    </w:p>
    <w:p w:rsidR="00EC1CAA" w:rsidRPr="00142868" w:rsidRDefault="00EC1CAA" w:rsidP="00F8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При ландшафтно-геохимическом районировании местности, прилегающей к ТМ, типичными являются следующие разновидности ландшафтов:</w:t>
      </w:r>
    </w:p>
    <w:p w:rsidR="00EC1CAA" w:rsidRPr="00142868" w:rsidRDefault="00D60E5A" w:rsidP="00D60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элювиальные (водораздельные);</w:t>
      </w:r>
    </w:p>
    <w:p w:rsidR="00EC1CAA" w:rsidRPr="00142868" w:rsidRDefault="00D60E5A" w:rsidP="00D60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трансэлювиальные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(склоновые);</w:t>
      </w:r>
    </w:p>
    <w:p w:rsidR="00EC1CAA" w:rsidRPr="00142868" w:rsidRDefault="00D60E5A" w:rsidP="00D60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транссуперэлювиальные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(участки пойм и комплекса низких террас);</w:t>
      </w:r>
    </w:p>
    <w:p w:rsidR="00EC1CAA" w:rsidRPr="00142868" w:rsidRDefault="00D60E5A" w:rsidP="00D60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аквальные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(ландшафты проточных и непроточных озёр, рек, водоёмов);</w:t>
      </w:r>
    </w:p>
    <w:p w:rsidR="00EC1CAA" w:rsidRPr="00142868" w:rsidRDefault="00D60E5A" w:rsidP="00D60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супераквальные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(ландшафты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озёрно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-болотных впадин и котловин);</w:t>
      </w:r>
    </w:p>
    <w:p w:rsidR="00EC1CAA" w:rsidRPr="00142868" w:rsidRDefault="00D60E5A" w:rsidP="00D60E5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техногенно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образованные ландшафты (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шламохранилища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 отстойники, свалки).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AF1">
        <w:rPr>
          <w:rFonts w:ascii="Times New Roman" w:eastAsia="Times New Roman" w:hAnsi="Times New Roman" w:cs="Times New Roman"/>
          <w:bCs/>
          <w:iCs/>
          <w:sz w:val="28"/>
          <w:szCs w:val="28"/>
        </w:rPr>
        <w:t>б) эколого-геохимические карты</w:t>
      </w:r>
      <w:r w:rsidRPr="00FA2AF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представляющие собой поэлементные карты полей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Hg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других элементов, загрязняющих ОС, а так же карту комплексного загрязнения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аномалиеобразующими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элементами. На подобных картах выделяются области загрязнения отдельными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аномалиеобразующими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элементами или области загрязнения, обусловленные их суммарным воздействием.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Для построения поэлементных карт вычисляются абсолютные (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42868">
        <w:rPr>
          <w:rFonts w:ascii="Times New Roman" w:eastAsia="Times New Roman" w:hAnsi="Times New Roman" w:cs="Times New Roman"/>
          <w:sz w:val="28"/>
          <w:szCs w:val="28"/>
          <w:vertAlign w:val="subscript"/>
        </w:rPr>
        <w:t>а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, мг/кг) и относительные содержания элементов для каждой градации поля. Последние получили название «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кларки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концентраций» (КК) и представляют 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собой абсолютное содержание, выраженное в единицах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кларкового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содержания для каждого из элементов</w:t>
      </w:r>
      <w:r w:rsidR="00571E08" w:rsidRPr="001428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Примером таких карт для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почвогрунтов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может служить рис. 6.</w:t>
      </w:r>
    </w:p>
    <w:p w:rsidR="00FA2AF1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AF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в) карты радиоактивного, нефтяного, </w:t>
      </w:r>
      <w:proofErr w:type="spellStart"/>
      <w:r w:rsidRPr="00FA2AF1">
        <w:rPr>
          <w:rFonts w:ascii="Times New Roman" w:eastAsia="Times New Roman" w:hAnsi="Times New Roman" w:cs="Times New Roman"/>
          <w:bCs/>
          <w:iCs/>
          <w:sz w:val="28"/>
          <w:szCs w:val="28"/>
        </w:rPr>
        <w:t>бензапиренового</w:t>
      </w:r>
      <w:proofErr w:type="spellEnd"/>
      <w:r w:rsidRPr="001428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(от автотранспорта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FA2AF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и</w:t>
      </w:r>
      <w:proofErr w:type="gramEnd"/>
      <w:r w:rsidRPr="00FA2AF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других </w:t>
      </w:r>
      <w:proofErr w:type="spellStart"/>
      <w:r w:rsidRPr="00FA2AF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загрязнений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строятся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в некоторых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экогеологических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ситуациях, требующих знания этих видов загрязнения.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36210" cy="4011295"/>
            <wp:effectExtent l="19050" t="0" r="2540" b="0"/>
            <wp:docPr id="62" name="Рисунок 2" descr="http://gendocs.ru/docs/3/2855/conv_1/file1_html_m764f5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endocs.ru/docs/3/2855/conv_1/file1_html_m764f5c4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401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286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Рис</w:t>
      </w:r>
      <w:r w:rsidR="00571E08" w:rsidRPr="00142868">
        <w:rPr>
          <w:rFonts w:ascii="Times New Roman" w:eastAsia="Times New Roman" w:hAnsi="Times New Roman" w:cs="Times New Roman"/>
          <w:sz w:val="28"/>
          <w:szCs w:val="28"/>
        </w:rPr>
        <w:t>унок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571E08" w:rsidRPr="00142868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Карты полей распределения цинка (</w:t>
      </w:r>
      <w:r w:rsidRPr="00142868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) и суммарного загрязнения элементами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Cu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Zn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Ag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Hg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As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Cd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Bi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Sn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Cr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Ni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Co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W,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Mn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Ti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Mo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. (</w:t>
      </w:r>
      <w:r w:rsidRPr="00142868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почвогрунтов</w:t>
      </w:r>
      <w:proofErr w:type="spellEnd"/>
    </w:p>
    <w:p w:rsidR="00571E08" w:rsidRPr="00142868" w:rsidRDefault="00571E08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Для оценки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геоэкологической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обстановки в зимний период проводится снеговая съёмка. Пробы снега отбираются из шурфов, вскрывающих снеговой покров на всю мощность, однако, исключается нижний слой толщиной около 10 см, чтобы устранить попадание в пробу почвенного материала и влияние обменных реакций на границе двух сред: снег – почва. Снеговая съёмка является эффективным средством оценки пылевого загрязнения территории, а так же загрязнения металлами, переносимыми этой пылью, и установления основных источников пылеобразования и области их действия.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Полевые работы,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проводящиеся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для получения исходных данных, необходимых для решения задач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экогеологического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картирования, совмещаются с оценкой техногенных месторождений и сопровождаются площадным опробованием. Сеть и методы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пробоотбора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регламентируются нормативно-инструктивными материалами геохимических поисков, при этом 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пункты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пробоотбора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должны быть расположены на наиболее типичных ландшафтах. Например, при картировании в масштабе 1:50 000 и 1:25 000 обычно пробы отбираются по сети 250´250 метров в пределах населённых пунктов и до 500´500 метров на остальной территории. Пробы отбираются из верхнего (0 – 10 см) почвенного горизонта методом «конверта» со сторонами 10-50 метров и анализируются на 2-3 десятка элементов. В связи с этим важным элементом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картирования является аналитическое обеспечение. Предпочтение отдаётся многоэлементным инструментальным методам. На первом этапе исследований для определения круга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аномалиеобразующих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элементов используется полуколичественный спектральный анализ на 20-30 элементов. Количественный анализ проводится атомно-абсорбционным,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рентгенофлуоресцентным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, нейтронно-активационным и другими методами, которые выбираются в зависимости от определяемого круга элементов и требуемых пределов обнаружения.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Таким образом, составление первого листа ЭГК, состоящего, как правило, не менее чем из одного-двух десятков информационных слоёв (разнообразных карт), представляющего собой картографическую модель геологической среды (ГС) и происходящих в ней процессов, требует достаточно большого объёма временных и материальных затрат.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На втором листе ЭГК (карта экологической оценки состояния ГС) приводится экспертная оценка воздействия ГС на здоровье человека и условия его обитания.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оценочной карты разрабатываются критерии оценки экологического состояния ГС в целом и отдельных её компонент. Количество факторов, по которым осуществляется оценка, зависит в каждом конкретном случае от особенностей объекта картирования. Рассмотрим принципы оценки на примере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аменска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-Уральского и его окрестностей в масштабе 1:25 000. На площади 155 км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 было отобрано и проанализировано 1118 литохимических проб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почвогрунтов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350 проб снега, опробованы колодцы и скважины (45 проб). Выполнено ландшафтно-индикационное дешифрирование аэрофотоснимков масштаба 1:10 000, что явилось основой построения ландшафтной карты и карты техногенного зонирования. Проведена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аэрогаммаспектрометрическая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съёмка, так как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аменск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-Уральский входит в зону Восточно-Уральского радиоактивного следа.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выполненного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картирования и обработки полученных данных был составлен комплект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экологогеохимических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 масштаба 1:25 000, а так же оценочная карта (2-й лист ЭГК).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Оценка была произведена по шести факторам:</w:t>
      </w:r>
    </w:p>
    <w:p w:rsidR="00EC1CAA" w:rsidRPr="00142868" w:rsidRDefault="00EC1CAA" w:rsidP="00142868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Почвогрунты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C1CAA" w:rsidRPr="00142868" w:rsidRDefault="00EC1CAA" w:rsidP="00142868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Радиоактивность пород;</w:t>
      </w:r>
    </w:p>
    <w:p w:rsidR="00EC1CAA" w:rsidRPr="00142868" w:rsidRDefault="00EC1CAA" w:rsidP="00142868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Экзогенные процессы:</w:t>
      </w:r>
    </w:p>
    <w:p w:rsidR="00EC1CAA" w:rsidRPr="00142868" w:rsidRDefault="00EC1CAA" w:rsidP="00142868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Техногенная нагрузка;</w:t>
      </w:r>
    </w:p>
    <w:p w:rsidR="00EC1CAA" w:rsidRPr="00142868" w:rsidRDefault="00EC1CAA" w:rsidP="00142868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Загрязнение подземных вод особо токсичными веществами: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бензапирен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, фтор, нефтепродукты;</w:t>
      </w:r>
    </w:p>
    <w:p w:rsidR="00EC1CAA" w:rsidRPr="00142868" w:rsidRDefault="00EC1CAA" w:rsidP="00142868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Показатель защищённости подземных вод от поверхностного загрязнения.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Для каждого фактора был выбран свой показатель, рассчитаны его значения и определен вес этих значений.</w:t>
      </w:r>
    </w:p>
    <w:p w:rsidR="00EC1CAA" w:rsidRPr="00142868" w:rsidRDefault="00571E08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proofErr w:type="spellStart"/>
      <w:r w:rsidRPr="00D13A76">
        <w:rPr>
          <w:rFonts w:ascii="Times New Roman" w:eastAsia="Times New Roman" w:hAnsi="Times New Roman" w:cs="Times New Roman"/>
          <w:i/>
          <w:sz w:val="28"/>
          <w:szCs w:val="28"/>
        </w:rPr>
        <w:t>п</w:t>
      </w:r>
      <w:r w:rsidR="00EC1CAA"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>очвогрунтов</w:t>
      </w:r>
      <w:proofErr w:type="spellEnd"/>
      <w:r w:rsidR="00EC1CAA" w:rsidRPr="00D13A76">
        <w:rPr>
          <w:rFonts w:ascii="Times New Roman" w:eastAsia="Times New Roman" w:hAnsi="Times New Roman" w:cs="Times New Roman"/>
          <w:i/>
          <w:sz w:val="28"/>
          <w:szCs w:val="28"/>
        </w:rPr>
        <w:t> в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качестве показателя было выбрано суммарное (комплексное) загрязнение Z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  <w:vertAlign w:val="subscript"/>
        </w:rPr>
        <w:t>C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 и определён условный его вес (0, 1, 3):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Z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  <w:vertAlign w:val="subscript"/>
        </w:rPr>
        <w:t>C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=(0¸16) имеет условный вес равный 0,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Z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  <w:vertAlign w:val="subscript"/>
        </w:rPr>
        <w:t>C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=(16¸32) имеет условный вес равный 1,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Z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  <w:vertAlign w:val="subscript"/>
        </w:rPr>
        <w:t>C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³32 имеет условный вес равный 3.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определении</w:t>
      </w:r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>радиоактивности</w:t>
      </w:r>
      <w:proofErr w:type="spellEnd"/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>пород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показателем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служила их гамма-активность (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мкр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/час):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(0¸10) соответствует весу 0,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(10¸20) соответствует весу 1,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&gt;20 соответствует весу 3.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>экзогенных</w:t>
      </w:r>
      <w:proofErr w:type="spellEnd"/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>процессов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рассмотрены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следующие: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карст,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боковая эрозия,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оврагообразование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подтопление,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заболачивание.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Веса показателей этого фактора, т.е. экзогенных процессов, выбраны следующим образом: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отсутствие перечисленных процессов – 0,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наличие одного или двух из этих процессов – 1,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появление трёх и более из этих процессов – 3.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Для веса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показателя</w:t>
      </w:r>
      <w:proofErr w:type="gramStart"/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>“т</w:t>
      </w:r>
      <w:proofErr w:type="gramEnd"/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>ехногенная</w:t>
      </w:r>
      <w:proofErr w:type="spellEnd"/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D13A76">
        <w:rPr>
          <w:rFonts w:ascii="Times New Roman" w:eastAsia="Times New Roman" w:hAnsi="Times New Roman" w:cs="Times New Roman"/>
          <w:bCs/>
          <w:i/>
          <w:sz w:val="28"/>
          <w:szCs w:val="28"/>
        </w:rPr>
        <w:t>нагрузка</w:t>
      </w: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использованы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результаты дешифрирования аэрофотоснимков: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неизменённые и слабоизменённые ландшафты (лес, луга, болота и т.д.)… – 0,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изменённые ландшафты (селитебные зоны, промышленные застройки)…. – 1,</w:t>
      </w:r>
    </w:p>
    <w:p w:rsidR="00EC1CAA" w:rsidRPr="00142868" w:rsidRDefault="00D13A76" w:rsidP="00D13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образованные ландшафты (</w:t>
      </w:r>
      <w:proofErr w:type="spell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шламоотстойники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, отвалы, свалки)…………… - 3.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Оценка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загрязнения</w:t>
      </w:r>
      <w:r w:rsidRPr="00216F4F">
        <w:rPr>
          <w:rFonts w:ascii="Times New Roman" w:eastAsia="Times New Roman" w:hAnsi="Times New Roman" w:cs="Times New Roman"/>
          <w:bCs/>
          <w:i/>
          <w:sz w:val="28"/>
          <w:szCs w:val="28"/>
        </w:rPr>
        <w:t>подземных</w:t>
      </w:r>
      <w:proofErr w:type="spellEnd"/>
      <w:r w:rsidRPr="00216F4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вод первого от поверхности водоносного </w:t>
      </w:r>
      <w:proofErr w:type="spellStart"/>
      <w:r w:rsidRPr="00216F4F">
        <w:rPr>
          <w:rFonts w:ascii="Times New Roman" w:eastAsia="Times New Roman" w:hAnsi="Times New Roman" w:cs="Times New Roman"/>
          <w:bCs/>
          <w:i/>
          <w:sz w:val="28"/>
          <w:szCs w:val="28"/>
        </w:rPr>
        <w:t>горизонта</w:t>
      </w:r>
      <w:r w:rsidR="00216F4F" w:rsidRPr="00216F4F">
        <w:rPr>
          <w:rFonts w:ascii="Times New Roman" w:eastAsia="Times New Roman" w:hAnsi="Times New Roman" w:cs="Times New Roman"/>
          <w:bCs/>
          <w:sz w:val="28"/>
          <w:szCs w:val="28"/>
        </w:rPr>
        <w:t>б</w:t>
      </w:r>
      <w:r w:rsidRPr="00216F4F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ла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основана на сравнении их загрязнённости наиболее токсичными веществами (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бензапирен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, нефтепродукты, фтор) относительно ПДК (суммарный показатель):</w:t>
      </w:r>
    </w:p>
    <w:p w:rsidR="00EC1CAA" w:rsidRPr="00142868" w:rsidRDefault="00216F4F" w:rsidP="00216F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чистые (до 1ПДК)……………… – 0,</w:t>
      </w:r>
    </w:p>
    <w:p w:rsidR="00EC1CAA" w:rsidRPr="00142868" w:rsidRDefault="00216F4F" w:rsidP="00216F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слабозагрязнённые [(3¸9)ПДК]. – 1,</w:t>
      </w:r>
    </w:p>
    <w:p w:rsidR="00EC1CAA" w:rsidRPr="00142868" w:rsidRDefault="00216F4F" w:rsidP="00216F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сильнозагрязнённые (&gt;9ПДК)… - 3.</w:t>
      </w:r>
    </w:p>
    <w:p w:rsidR="00EC1CAA" w:rsidRPr="00142868" w:rsidRDefault="00571E08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Показатель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фактора</w:t>
      </w:r>
      <w:proofErr w:type="gramStart"/>
      <w:r w:rsidR="00216F4F" w:rsidRPr="00216F4F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EC1CAA" w:rsidRPr="00216F4F">
        <w:rPr>
          <w:rFonts w:ascii="Times New Roman" w:eastAsia="Times New Roman" w:hAnsi="Times New Roman" w:cs="Times New Roman"/>
          <w:bCs/>
          <w:i/>
          <w:sz w:val="28"/>
          <w:szCs w:val="28"/>
        </w:rPr>
        <w:t>з</w:t>
      </w:r>
      <w:proofErr w:type="gramEnd"/>
      <w:r w:rsidR="00EC1CAA" w:rsidRPr="00216F4F">
        <w:rPr>
          <w:rFonts w:ascii="Times New Roman" w:eastAsia="Times New Roman" w:hAnsi="Times New Roman" w:cs="Times New Roman"/>
          <w:bCs/>
          <w:i/>
          <w:sz w:val="28"/>
          <w:szCs w:val="28"/>
        </w:rPr>
        <w:t>ащищённость</w:t>
      </w:r>
      <w:proofErr w:type="spellEnd"/>
      <w:r w:rsidR="00EC1CAA" w:rsidRPr="00216F4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подземных </w:t>
      </w:r>
      <w:proofErr w:type="spellStart"/>
      <w:r w:rsidR="00EC1CAA" w:rsidRPr="00216F4F">
        <w:rPr>
          <w:rFonts w:ascii="Times New Roman" w:eastAsia="Times New Roman" w:hAnsi="Times New Roman" w:cs="Times New Roman"/>
          <w:bCs/>
          <w:i/>
          <w:sz w:val="28"/>
          <w:szCs w:val="28"/>
        </w:rPr>
        <w:t>вод</w:t>
      </w:r>
      <w:r w:rsidR="00EC1CAA"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оценивался</w:t>
      </w:r>
      <w:proofErr w:type="spell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для первого от поверхности водоносного горизонта. Была рассчитана сумма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>балов категории защищённости в зависимости от литологического и гранулометрического состава и уровня залегания грунтовых вод. Для определения веса показателя этого фактора была принята следующая градация: </w:t>
      </w:r>
    </w:p>
    <w:p w:rsidR="00EC1CAA" w:rsidRPr="00142868" w:rsidRDefault="00216F4F" w:rsidP="00216F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хорошо защищённые подземные воды (&gt;15 баллов). – 0,</w:t>
      </w:r>
    </w:p>
    <w:p w:rsidR="00EC1CAA" w:rsidRPr="00142868" w:rsidRDefault="00216F4F" w:rsidP="00216F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слабозащищённые [(5¸15)баллов]…………………… – 1,</w:t>
      </w:r>
    </w:p>
    <w:p w:rsidR="00EC1CAA" w:rsidRPr="00142868" w:rsidRDefault="00216F4F" w:rsidP="00216F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незащищённые</w:t>
      </w:r>
      <w:proofErr w:type="gramEnd"/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 xml:space="preserve"> (&lt;5 баллов)…………………………… - 3.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Фактор, его показатель и условный вес величины этого показателя получили название «критерий оценки». Рассмотренные критерии оценки экологического состояния геологической среды представлены в таблице 9.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Таблица 9</w:t>
      </w:r>
      <w:r w:rsidR="00571E08" w:rsidRPr="00142868">
        <w:rPr>
          <w:rFonts w:ascii="Times New Roman" w:eastAsia="Times New Roman" w:hAnsi="Times New Roman" w:cs="Times New Roman"/>
          <w:sz w:val="28"/>
          <w:szCs w:val="28"/>
        </w:rPr>
        <w:t>- К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ритерии оценки экологического состояния ГС.</w:t>
      </w:r>
    </w:p>
    <w:tbl>
      <w:tblPr>
        <w:tblW w:w="984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4"/>
        <w:gridCol w:w="2817"/>
        <w:gridCol w:w="2817"/>
        <w:gridCol w:w="2817"/>
        <w:gridCol w:w="725"/>
      </w:tblGrid>
      <w:tr w:rsidR="00EC1CAA" w:rsidRPr="00142868" w:rsidTr="00EC1CAA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№ 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Фактор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Показатель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Величина показателя или условия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Вес</w:t>
            </w:r>
          </w:p>
        </w:tc>
      </w:tr>
      <w:tr w:rsidR="00EC1CAA" w:rsidRPr="00142868" w:rsidTr="00EC1CAA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Загрязнение 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почвогрунтов</w:t>
            </w:r>
            <w:proofErr w:type="spellEnd"/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Суммарный показатель загрязнения Z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C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 – 16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</w:t>
            </w:r>
          </w:p>
        </w:tc>
      </w:tr>
      <w:tr w:rsidR="00EC1CAA" w:rsidRPr="00142868" w:rsidTr="00EC1CAA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16 – 32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</w:tr>
      <w:tr w:rsidR="00EC1CAA" w:rsidRPr="00142868" w:rsidTr="00EC1CAA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&gt;32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</w:tr>
      <w:tr w:rsidR="00EC1CAA" w:rsidRPr="00142868" w:rsidTr="00EC1CAA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Радиоактивность пород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Гамма-активность, 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/час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 – 10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</w:t>
            </w:r>
          </w:p>
        </w:tc>
      </w:tr>
      <w:tr w:rsidR="00EC1CAA" w:rsidRPr="00142868" w:rsidTr="00EC1CAA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10 – 20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</w:tr>
      <w:tr w:rsidR="00EC1CAA" w:rsidRPr="00142868" w:rsidTr="00EC1CAA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&gt;20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</w:tr>
      <w:tr w:rsidR="00EC1CAA" w:rsidRPr="00142868" w:rsidTr="00EC1CAA">
        <w:trPr>
          <w:trHeight w:val="19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Экзогенные процессы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Боковая эрозия,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оврагообразование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подтопление,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заболачивание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Отсутствие всех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</w:t>
            </w:r>
          </w:p>
        </w:tc>
      </w:tr>
      <w:tr w:rsidR="00EC1CAA" w:rsidRPr="00142868" w:rsidTr="00EC1CAA">
        <w:trPr>
          <w:trHeight w:val="19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Наличие 1-го или 2-х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EC1CAA" w:rsidRPr="00142868" w:rsidTr="00EC1CAA">
        <w:trPr>
          <w:trHeight w:val="19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Наличие 2-х и более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</w:tr>
      <w:tr w:rsidR="00EC1CAA" w:rsidRPr="00142868" w:rsidTr="00EC1CAA">
        <w:trPr>
          <w:trHeight w:val="58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Техногенная нагрузка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Ландшафты: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Неизменённые и слабоизменённые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Лес, луга, болота, поля, 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сельхоз угодья</w:t>
            </w:r>
            <w:proofErr w:type="gramEnd"/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</w:t>
            </w:r>
          </w:p>
        </w:tc>
      </w:tr>
      <w:tr w:rsidR="00EC1CAA" w:rsidRPr="00142868" w:rsidTr="00EC1CAA">
        <w:trPr>
          <w:trHeight w:val="31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Изменённые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Селитебные зоны, промышленная застройка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Переработанные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Зол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шлако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и 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шламоотвалы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, карьеры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</w:tr>
      <w:tr w:rsidR="00EC1CAA" w:rsidRPr="00142868" w:rsidTr="00EC1CAA">
        <w:trPr>
          <w:trHeight w:val="3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Участки загрязнения подземных вод </w:t>
            </w:r>
            <w:proofErr w:type="spell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бензапиреном</w:t>
            </w:r>
            <w:proofErr w:type="spell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, нефтепродуктами, фтором (суммарный эффект)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Чистые участки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£ 1ПДК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</w:t>
            </w:r>
          </w:p>
        </w:tc>
      </w:tr>
      <w:tr w:rsidR="00EC1CAA" w:rsidRPr="00142868" w:rsidTr="00EC1CAA">
        <w:trPr>
          <w:trHeight w:val="25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Слабое загрязнение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(3¸9)ПДК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</w:tr>
      <w:tr w:rsidR="00EC1CAA" w:rsidRPr="00142868" w:rsidTr="00EC1CAA">
        <w:trPr>
          <w:trHeight w:val="25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Сильное загрязнение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&gt;9ПДК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</w:tr>
      <w:tr w:rsidR="00EC1CAA" w:rsidRPr="00142868" w:rsidTr="00EC1CAA">
        <w:trPr>
          <w:trHeight w:val="12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6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Защищённость подземных вод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Защищённые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&gt;15 баллов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</w:t>
            </w:r>
          </w:p>
        </w:tc>
      </w:tr>
      <w:tr w:rsidR="00EC1CAA" w:rsidRPr="00142868" w:rsidTr="00EC1CAA">
        <w:trPr>
          <w:trHeight w:val="12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Слабозащищённые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(5¸15)баллов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</w:tr>
      <w:tr w:rsidR="00EC1CAA" w:rsidRPr="00142868" w:rsidTr="00EC1CAA">
        <w:trPr>
          <w:trHeight w:val="10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Незащищённые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&lt;15 баллов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</w:tr>
    </w:tbl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>Оценка экологического состояния ГС производится по сумме баллов, учитывающей вес показателя каждого фактора. Обычно выделяют три градации экологического состояния ГС (см. таблицу 10):</w:t>
      </w:r>
    </w:p>
    <w:p w:rsidR="00EC1CAA" w:rsidRPr="00142868" w:rsidRDefault="00543D4E" w:rsidP="00543D4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относительно благоприятные условия характеризуются суммой весовых баллов. - 0¸2,</w:t>
      </w:r>
    </w:p>
    <w:p w:rsidR="00EC1CAA" w:rsidRPr="00142868" w:rsidRDefault="00543D4E" w:rsidP="00543D4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неблагоприятные………………………………………… - 3¸4,</w:t>
      </w:r>
    </w:p>
    <w:p w:rsidR="00EC1CAA" w:rsidRPr="00142868" w:rsidRDefault="00543D4E" w:rsidP="00543D4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1CAA" w:rsidRPr="00142868">
        <w:rPr>
          <w:rFonts w:ascii="Times New Roman" w:eastAsia="Times New Roman" w:hAnsi="Times New Roman" w:cs="Times New Roman"/>
          <w:sz w:val="28"/>
          <w:szCs w:val="28"/>
        </w:rPr>
        <w:t>весьма неблагоприятные……………………………………….³5.</w:t>
      </w:r>
    </w:p>
    <w:p w:rsidR="00EC1CAA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Таблица 10</w:t>
      </w:r>
      <w:r w:rsidR="00571E08" w:rsidRPr="0014286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Оценка экологического состояния геологической среды</w:t>
      </w:r>
    </w:p>
    <w:tbl>
      <w:tblPr>
        <w:tblW w:w="946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0"/>
        <w:gridCol w:w="2381"/>
        <w:gridCol w:w="1459"/>
        <w:gridCol w:w="5105"/>
      </w:tblGrid>
      <w:tr w:rsidR="00EC1CAA" w:rsidRPr="00142868" w:rsidTr="00EC1CAA">
        <w:trPr>
          <w:trHeight w:val="915"/>
          <w:tblCellSpacing w:w="0" w:type="dxa"/>
        </w:trPr>
        <w:tc>
          <w:tcPr>
            <w:tcW w:w="24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Экологическое состояние ГС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Сумма баллов по оценке критериев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Сочетание критериев оценки*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</w:t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Относительно благоприятные условия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0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Все критерии благоприятны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 – неблагоприятный + 5 – благоприятных</w:t>
            </w:r>
          </w:p>
        </w:tc>
      </w:tr>
      <w:tr w:rsidR="00EC1CAA" w:rsidRPr="00142868" w:rsidTr="00EC1CAA">
        <w:trPr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 – неблагоприятных + 4 – благоприятных</w:t>
            </w:r>
          </w:p>
        </w:tc>
      </w:tr>
      <w:tr w:rsidR="00EC1CAA" w:rsidRPr="00142868" w:rsidTr="00EC1CAA">
        <w:trPr>
          <w:trHeight w:val="405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</w:t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Неблагоприятные условия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 критерия 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неблагоприятных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+ 3 – благоприятных;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1 - весьма неблагоприятный + 5 – благоприятных</w:t>
            </w:r>
          </w:p>
        </w:tc>
      </w:tr>
      <w:tr w:rsidR="00EC1CAA" w:rsidRPr="00142868" w:rsidTr="00EC1CAA">
        <w:trPr>
          <w:trHeight w:val="150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 – неблагоприятных + 2 – благоприятных</w:t>
            </w:r>
          </w:p>
        </w:tc>
      </w:tr>
      <w:tr w:rsidR="00EC1CAA" w:rsidRPr="00142868" w:rsidTr="00EC1CAA">
        <w:trPr>
          <w:trHeight w:val="405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 – весьма неблагоприятный + 1 – неблагоприятный + 4 –благоприятных</w:t>
            </w:r>
          </w:p>
        </w:tc>
      </w:tr>
      <w:tr w:rsidR="00EC1CAA" w:rsidRPr="00142868" w:rsidTr="00EC1CAA">
        <w:trPr>
          <w:trHeight w:val="360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III</w:t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Весьма неблагоприятные 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условия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  <w:t>³5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 критерий весьма неблагоприятный + 2 – </w:t>
            </w:r>
            <w:proofErr w:type="gramStart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>неблагоприятных</w:t>
            </w:r>
            <w:proofErr w:type="gramEnd"/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+ 3 – </w:t>
            </w: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благоприятных;</w:t>
            </w:r>
          </w:p>
        </w:tc>
      </w:tr>
      <w:tr w:rsidR="00EC1CAA" w:rsidRPr="00142868" w:rsidTr="00EC1CAA">
        <w:trPr>
          <w:trHeight w:val="120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C1CAA" w:rsidRPr="00142868" w:rsidRDefault="00EC1CAA" w:rsidP="001428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6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 – весьма неблагоприятных при 4-х благоприятных и т.д.</w:t>
            </w:r>
          </w:p>
        </w:tc>
      </w:tr>
    </w:tbl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*Критерий: благоприятный………… – 0 баллов по оценке критерия;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неблагоприятный……… – 1 балл;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весьма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неблагоприятный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– 3 балла (см. таблицу 9)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В качестве легенды для карты оценки экологического состояния ГС используются таблицы типа таблиц 9 и 10 и шкала экологического состояния ГС вида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Неблагоприятные (вес показателя – 1 балл) и весьма неблагоприятные (вес показателя – 3 балла) значения факторов 1-6 (см. таблицу 9) отображаются на карте цифрами 1 – 6. Например, экологическое состояние ГС – весьма неблагоприятное. Это состояние обусловлено загрязнением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почвогрунтов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(фактор 1, вес показателя – 3), повышенной радиоактивностью пород (фактор 2, вес показателя – 1) и загрязнением подземных вод (фактор 5, вес показателя – 1). В этом случае внутри контура такого участка будут указаны цифры 1, 2 и 5).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Карта оценки экологического состояния ГС представлена на рис</w:t>
      </w:r>
      <w:r w:rsidR="00E01C3C">
        <w:rPr>
          <w:rFonts w:ascii="Times New Roman" w:eastAsia="Times New Roman" w:hAnsi="Times New Roman" w:cs="Times New Roman"/>
          <w:sz w:val="28"/>
          <w:szCs w:val="28"/>
        </w:rPr>
        <w:t>унке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7. 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Анализ результатов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экогеологического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картирования позволяет установить основные закономерности изменения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картируемой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территории и оценить не только качественно, но и количественно эти изменения.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Так, например, анализ 2-го листа показал, что на исследуемой территории площади с относительно благоприятными условиями составляют всего 13.7%, площади с неблагоприятными условиями – 37%, а с весьма неблагоприятными условиями – 49,3%. Среди участков с весьма неблагоприятными условиями селитебные зоны, т.е. зоны жилищной застройки, составляют 25,8%, промышленные – 11,5%,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шламоотстойники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– 5,5%. Сильное загрязнение наблюдается в долинах рек района (Исеть, Каменка, Исток и др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.)</w:t>
      </w:r>
      <w:r w:rsidR="00571E08" w:rsidRPr="001428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Результаты проведенных исследований свидетельствуют о напряжённой экологической обстановке в городе и его окрестностях. По этим результатам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аменск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-Уральский был отнесён к городам с чрезвычайной экологической ситуацией.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149850" cy="8272780"/>
            <wp:effectExtent l="19050" t="0" r="0" b="0"/>
            <wp:docPr id="1" name="Рисунок 3" descr="http://gendocs.ru/docs/3/2855/conv_1/file1_html_31ae73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endocs.ru/docs/3/2855/conv_1/file1_html_31ae734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827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286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571E08" w:rsidRDefault="00E01C3C" w:rsidP="00E01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7-</w:t>
      </w:r>
      <w:r w:rsidRPr="00E01C3C">
        <w:rPr>
          <w:rFonts w:ascii="Times New Roman" w:eastAsia="Times New Roman" w:hAnsi="Times New Roman" w:cs="Times New Roman"/>
          <w:sz w:val="28"/>
          <w:szCs w:val="28"/>
        </w:rPr>
        <w:t>Карта оценки экологического состояния ГС</w:t>
      </w:r>
    </w:p>
    <w:p w:rsidR="00E01C3C" w:rsidRPr="00142868" w:rsidRDefault="00E01C3C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первому листу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экогеологической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карты выделены аномалии природного и техногенного загрязнения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почвогрунтов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тяжёлыми элементами, аномалии в поверхностных и подземных водах, донных осадках и др., установлены источники загрязнения. Так, например, на территории города и его окрестностей выявлены обширные аномалии загрязнения почв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бензапиреном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(до 30 ПДК), фтором (до 20 ПДК), тяжёлыми металлами (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Pb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Hg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Mo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Ni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Co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Cr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др.). По суммарному показателю загрязнения почв (по 21 элементу) согласно существующим критериям более 30% исследуемой территории отнесены к зоне чрезвычайной экологической ситуации (Z</w:t>
      </w:r>
      <w:r w:rsidRPr="00142868">
        <w:rPr>
          <w:rFonts w:ascii="Times New Roman" w:eastAsia="Times New Roman" w:hAnsi="Times New Roman" w:cs="Times New Roman"/>
          <w:sz w:val="28"/>
          <w:szCs w:val="28"/>
          <w:vertAlign w:val="subscript"/>
        </w:rPr>
        <w:t>C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=32¸128). Более 60% площади имеет умеренно опасный уровень загрязнения (Z</w:t>
      </w:r>
      <w:r w:rsidRPr="00142868">
        <w:rPr>
          <w:rFonts w:ascii="Times New Roman" w:eastAsia="Times New Roman" w:hAnsi="Times New Roman" w:cs="Times New Roman"/>
          <w:sz w:val="28"/>
          <w:szCs w:val="28"/>
          <w:vertAlign w:val="subscript"/>
        </w:rPr>
        <w:t>C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=16¸32). Участки экологического бедствия (Z</w:t>
      </w:r>
      <w:r w:rsidRPr="00142868">
        <w:rPr>
          <w:rFonts w:ascii="Times New Roman" w:eastAsia="Times New Roman" w:hAnsi="Times New Roman" w:cs="Times New Roman"/>
          <w:sz w:val="28"/>
          <w:szCs w:val="28"/>
          <w:vertAlign w:val="subscript"/>
        </w:rPr>
        <w:t>C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&gt;128) составляют 1-1,5% территории.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По результатам снеговой съёмки было установлено, что средняя суточная пылевая нагрузка на единицу площади составляет около 247 кг/(км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×сут) и что основным источником минеральной пыли являются наиболее крупные предприятия города: УАЗ, СТЗ (Синарский трубный завод),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Красногорская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ТЭЦ и др. Площади с высоким уровнем пылевой нагрузки (450-800 кг/(км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×сут) и выше) наблюдаются в промышленной и селитебной зонах города, т.е. в непосредственной близости от источников загрязнения.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Установлено наличие тесной связи рассеяния металлов с рассеянием минеральной пыли. Максимальная интенсивность выпадения металлов приурочена к промышленным зонам, но площадь аномалий в 5-10 раз превышает площадь промышленных зон, наступая на жилые массивы, сельскохозяйственные угодья и лесные природные ландшафты. Всего выделено более 100 техногенных аномалий.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Перечень выявленных закономерностей можно было бы значительно расширить. Однако, даже упомянутых вполне достаточно, что бы оценить важность той информации, которую даёт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экогеологическое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картирование ТМ и прилегающих к ним территорий.</w:t>
      </w:r>
    </w:p>
    <w:p w:rsidR="00571E08" w:rsidRPr="00142868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Комплексные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экогеологические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могут служить в последующем основой для экологического аудита действующих предприятий, что в настоящее время, например, осуществлено в 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Павлодар-Экибастузском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промышленном районе.</w:t>
      </w:r>
    </w:p>
    <w:p w:rsidR="00A82DD6" w:rsidRDefault="00EC1CAA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>Заканчивая курс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лекций «Техногенные месторождения» необходимо подчеркнуть, что изучение этих сложных по минералогическому и химическому составу техногенных образований, их влияния на ОС и возможности использования требует комплексного подхода и привлечения специалистов различных областей науки и техники – геологов, геофизиков, технологов, экологов и др.</w:t>
      </w:r>
    </w:p>
    <w:p w:rsidR="00B337A4" w:rsidRDefault="00B337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Pr="00142868" w:rsidRDefault="00B337A4" w:rsidP="001428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1CAA" w:rsidRDefault="00EC1CAA" w:rsidP="00B337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b/>
          <w:bCs/>
          <w:sz w:val="28"/>
          <w:szCs w:val="28"/>
        </w:rPr>
        <w:t>Использованная литература</w:t>
      </w:r>
    </w:p>
    <w:p w:rsidR="00B337A4" w:rsidRPr="00142868" w:rsidRDefault="00B337A4" w:rsidP="00B337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Беляев В.Н. Проблемы освоения техногенных образований//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Изв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. Вузов. Горный журнал. </w:t>
      </w:r>
      <w:r w:rsidR="00205070">
        <w:rPr>
          <w:rFonts w:ascii="Times New Roman" w:eastAsia="Times New Roman" w:hAnsi="Times New Roman" w:cs="Times New Roman"/>
          <w:sz w:val="28"/>
          <w:szCs w:val="28"/>
          <w:lang w:val="en-US"/>
        </w:rPr>
        <w:t>200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8. №7-8. С. 202-213.</w:t>
      </w: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Вострокнутов Г.А. Временное руководство на проведение геохимических исследований при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геоэкологических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работах. – Екатеринбург, </w:t>
      </w:r>
      <w:r w:rsidR="00205070" w:rsidRPr="00205070">
        <w:rPr>
          <w:rFonts w:ascii="Times New Roman" w:eastAsia="Times New Roman" w:hAnsi="Times New Roman" w:cs="Times New Roman"/>
          <w:sz w:val="28"/>
          <w:szCs w:val="28"/>
        </w:rPr>
        <w:t>200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1. – 137 с.</w:t>
      </w: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Вострокнутов Г.А. и др. Типизация, методика и опыт составления геохимических карт (на примерах картирования территорий Среднего и Южного Урала) //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Изв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. вузов. Горный журнал. </w:t>
      </w:r>
      <w:r w:rsidR="00205070">
        <w:rPr>
          <w:rFonts w:ascii="Times New Roman" w:eastAsia="Times New Roman" w:hAnsi="Times New Roman" w:cs="Times New Roman"/>
          <w:sz w:val="28"/>
          <w:szCs w:val="28"/>
          <w:lang w:val="en-US"/>
        </w:rPr>
        <w:t>200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8. №7-8. С. 107-113.</w:t>
      </w: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Галицин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М.С., Островский Б.Н., Островский Л.А. Требования к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геоэкологическим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исследованиям и картографированию. Масштаб 1:500 000, 1:200 000, 1:50 000,1:25 000. – М.: ВСЕГИНГЕО, </w:t>
      </w:r>
      <w:r w:rsidR="00205070">
        <w:rPr>
          <w:rFonts w:ascii="Times New Roman" w:eastAsia="Times New Roman" w:hAnsi="Times New Roman" w:cs="Times New Roman"/>
          <w:sz w:val="28"/>
          <w:szCs w:val="28"/>
          <w:lang w:val="en-US"/>
        </w:rPr>
        <w:t>200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0. – 127 с.</w:t>
      </w: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Глазырина Н.С.,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Ефанов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П.П. Опыт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геоэкологического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картирования в горнодобывающей зоне Урала //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Изв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. Вузов. Горный журнал. </w:t>
      </w:r>
      <w:r w:rsidR="00205070">
        <w:rPr>
          <w:rFonts w:ascii="Times New Roman" w:eastAsia="Times New Roman" w:hAnsi="Times New Roman" w:cs="Times New Roman"/>
          <w:sz w:val="28"/>
          <w:szCs w:val="28"/>
          <w:lang w:val="en-US"/>
        </w:rPr>
        <w:t>200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8. №7-8. С. 107-113.</w:t>
      </w: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Макаров А.Б.,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Талалай.А.Г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Техногенно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-минеральные месторождения Урала (особенности состава и методологии исследования) //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Техногенез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и экология: Информационно-тематический сборник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/ О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тв. ред.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А.Г.Талалай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. – Екатеринбург: Уральская государственная горно-геологическая академия. – </w:t>
      </w:r>
      <w:r w:rsidR="00205070" w:rsidRPr="00F34AC1">
        <w:rPr>
          <w:rFonts w:ascii="Times New Roman" w:eastAsia="Times New Roman" w:hAnsi="Times New Roman" w:cs="Times New Roman"/>
          <w:sz w:val="28"/>
          <w:szCs w:val="28"/>
        </w:rPr>
        <w:t>200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9. С.4-41.</w:t>
      </w: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Новиков В.В.,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Леман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Е.П.,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Жагуло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В.В. Нетрадиционная технология отработки рудных месторождений // Обогащение руд. </w:t>
      </w:r>
      <w:r w:rsidR="00205070" w:rsidRPr="00205070">
        <w:rPr>
          <w:rFonts w:ascii="Times New Roman" w:eastAsia="Times New Roman" w:hAnsi="Times New Roman" w:cs="Times New Roman"/>
          <w:sz w:val="28"/>
          <w:szCs w:val="28"/>
        </w:rPr>
        <w:t>200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2. №3-4. С. 4-12.</w:t>
      </w: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Подготовка минерального сырья к обогащению и переработке. / Под ред.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В.И.Ревнивцева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. – М.: Недра, </w:t>
      </w:r>
      <w:r w:rsidR="00205070">
        <w:rPr>
          <w:rFonts w:ascii="Times New Roman" w:eastAsia="Times New Roman" w:hAnsi="Times New Roman" w:cs="Times New Roman"/>
          <w:sz w:val="28"/>
          <w:szCs w:val="28"/>
          <w:lang w:val="en-US"/>
        </w:rPr>
        <w:t>200</w:t>
      </w:r>
      <w:r w:rsidRPr="00142868">
        <w:rPr>
          <w:rFonts w:ascii="Times New Roman" w:eastAsia="Times New Roman" w:hAnsi="Times New Roman" w:cs="Times New Roman"/>
          <w:sz w:val="28"/>
          <w:szCs w:val="28"/>
        </w:rPr>
        <w:t>7. С. 128-218, 287-303.</w:t>
      </w:r>
    </w:p>
    <w:p w:rsidR="00EC1CAA" w:rsidRPr="00142868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>Радиоэкология. Курс лекций</w:t>
      </w:r>
      <w:proofErr w:type="gramStart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/ П</w:t>
      </w:r>
      <w:proofErr w:type="gramEnd"/>
      <w:r w:rsidRPr="00142868">
        <w:rPr>
          <w:rFonts w:ascii="Times New Roman" w:eastAsia="Times New Roman" w:hAnsi="Times New Roman" w:cs="Times New Roman"/>
          <w:sz w:val="28"/>
          <w:szCs w:val="28"/>
        </w:rPr>
        <w:t>од ред. д.г.-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м.н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Талалая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 А.Г. – Екатеринбург: УГГГА, 2000. 351 с.</w:t>
      </w:r>
    </w:p>
    <w:p w:rsidR="00EC1CAA" w:rsidRDefault="00EC1CAA" w:rsidP="00142868">
      <w:pPr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2868">
        <w:rPr>
          <w:rFonts w:ascii="Times New Roman" w:eastAsia="Times New Roman" w:hAnsi="Times New Roman" w:cs="Times New Roman"/>
          <w:sz w:val="28"/>
          <w:szCs w:val="28"/>
        </w:rPr>
        <w:t xml:space="preserve">Хохряков А.В., Сапрыкин М.А. Об экологических аспектах складирования энергетических отходов на территории Свердловской области // </w:t>
      </w:r>
      <w:proofErr w:type="spellStart"/>
      <w:r w:rsidRPr="00142868">
        <w:rPr>
          <w:rFonts w:ascii="Times New Roman" w:eastAsia="Times New Roman" w:hAnsi="Times New Roman" w:cs="Times New Roman"/>
          <w:sz w:val="28"/>
          <w:szCs w:val="28"/>
        </w:rPr>
        <w:t>Изв</w:t>
      </w:r>
      <w:proofErr w:type="spellEnd"/>
      <w:r w:rsidRPr="00142868">
        <w:rPr>
          <w:rFonts w:ascii="Times New Roman" w:eastAsia="Times New Roman" w:hAnsi="Times New Roman" w:cs="Times New Roman"/>
          <w:sz w:val="28"/>
          <w:szCs w:val="28"/>
        </w:rPr>
        <w:t>. вузов. Горный журнал. 1998. №7-8. С. 194-202.</w:t>
      </w: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7A4" w:rsidRDefault="00B337A4" w:rsidP="00B337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337A4" w:rsidSect="00032D18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3FE" w:rsidRDefault="008553FE" w:rsidP="002703FB">
      <w:pPr>
        <w:spacing w:after="0" w:line="240" w:lineRule="auto"/>
      </w:pPr>
      <w:r>
        <w:separator/>
      </w:r>
    </w:p>
  </w:endnote>
  <w:endnote w:type="continuationSeparator" w:id="0">
    <w:p w:rsidR="008553FE" w:rsidRDefault="008553FE" w:rsidP="00270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3FE" w:rsidRDefault="008553FE" w:rsidP="002703FB">
      <w:pPr>
        <w:spacing w:after="0" w:line="240" w:lineRule="auto"/>
      </w:pPr>
      <w:r>
        <w:separator/>
      </w:r>
    </w:p>
  </w:footnote>
  <w:footnote w:type="continuationSeparator" w:id="0">
    <w:p w:rsidR="008553FE" w:rsidRDefault="008553FE" w:rsidP="00270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56032"/>
    </w:sdtPr>
    <w:sdtContent>
      <w:p w:rsidR="00813110" w:rsidRDefault="0081311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0AE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813110" w:rsidRDefault="0081311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4920"/>
    <w:multiLevelType w:val="multilevel"/>
    <w:tmpl w:val="2058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997E23"/>
    <w:multiLevelType w:val="hybridMultilevel"/>
    <w:tmpl w:val="A112A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9F4F40"/>
    <w:multiLevelType w:val="multilevel"/>
    <w:tmpl w:val="40C05B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821398"/>
    <w:multiLevelType w:val="multilevel"/>
    <w:tmpl w:val="AADEA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DC62EC"/>
    <w:multiLevelType w:val="multilevel"/>
    <w:tmpl w:val="64A69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B424B3"/>
    <w:multiLevelType w:val="multilevel"/>
    <w:tmpl w:val="62EEB3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8D46AE"/>
    <w:multiLevelType w:val="multilevel"/>
    <w:tmpl w:val="6830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32388"/>
    <w:multiLevelType w:val="multilevel"/>
    <w:tmpl w:val="A97E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572B0F"/>
    <w:multiLevelType w:val="multilevel"/>
    <w:tmpl w:val="24D6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9E1CFF"/>
    <w:multiLevelType w:val="multilevel"/>
    <w:tmpl w:val="1CD0A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236D587B"/>
    <w:multiLevelType w:val="multilevel"/>
    <w:tmpl w:val="5AAE3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9E0AC3"/>
    <w:multiLevelType w:val="multilevel"/>
    <w:tmpl w:val="1962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7D14BB"/>
    <w:multiLevelType w:val="multilevel"/>
    <w:tmpl w:val="0A14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1972A2"/>
    <w:multiLevelType w:val="multilevel"/>
    <w:tmpl w:val="0756B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87790E"/>
    <w:multiLevelType w:val="multilevel"/>
    <w:tmpl w:val="C8F2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9C15D4"/>
    <w:multiLevelType w:val="multilevel"/>
    <w:tmpl w:val="0C4C3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CB11FB"/>
    <w:multiLevelType w:val="multilevel"/>
    <w:tmpl w:val="E8C2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C0445B"/>
    <w:multiLevelType w:val="multilevel"/>
    <w:tmpl w:val="1988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89554C"/>
    <w:multiLevelType w:val="multilevel"/>
    <w:tmpl w:val="2E56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667C8B"/>
    <w:multiLevelType w:val="multilevel"/>
    <w:tmpl w:val="6604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C322B5"/>
    <w:multiLevelType w:val="multilevel"/>
    <w:tmpl w:val="7092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94D0B73"/>
    <w:multiLevelType w:val="multilevel"/>
    <w:tmpl w:val="E33C2E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9E12298"/>
    <w:multiLevelType w:val="multilevel"/>
    <w:tmpl w:val="B068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A9815B9"/>
    <w:multiLevelType w:val="multilevel"/>
    <w:tmpl w:val="31420B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F96832"/>
    <w:multiLevelType w:val="multilevel"/>
    <w:tmpl w:val="083E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3485189"/>
    <w:multiLevelType w:val="multilevel"/>
    <w:tmpl w:val="54FC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986BD1"/>
    <w:multiLevelType w:val="multilevel"/>
    <w:tmpl w:val="149C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3AA1861"/>
    <w:multiLevelType w:val="multilevel"/>
    <w:tmpl w:val="0C4A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BE6E2C"/>
    <w:multiLevelType w:val="multilevel"/>
    <w:tmpl w:val="9C34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72B04B7"/>
    <w:multiLevelType w:val="multilevel"/>
    <w:tmpl w:val="1EF2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99F21A1"/>
    <w:multiLevelType w:val="multilevel"/>
    <w:tmpl w:val="9B2E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A573A92"/>
    <w:multiLevelType w:val="multilevel"/>
    <w:tmpl w:val="4BB2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BF83D63"/>
    <w:multiLevelType w:val="multilevel"/>
    <w:tmpl w:val="091E011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3">
    <w:nsid w:val="4C355A2D"/>
    <w:multiLevelType w:val="multilevel"/>
    <w:tmpl w:val="A58C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F455C44"/>
    <w:multiLevelType w:val="multilevel"/>
    <w:tmpl w:val="B1D01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0337466"/>
    <w:multiLevelType w:val="multilevel"/>
    <w:tmpl w:val="7FFE98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D022C5"/>
    <w:multiLevelType w:val="multilevel"/>
    <w:tmpl w:val="43A0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A3871D2"/>
    <w:multiLevelType w:val="multilevel"/>
    <w:tmpl w:val="9BD4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B6759C0"/>
    <w:multiLevelType w:val="multilevel"/>
    <w:tmpl w:val="EB32A4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>
    <w:nsid w:val="5B6D37FD"/>
    <w:multiLevelType w:val="multilevel"/>
    <w:tmpl w:val="2A28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B854460"/>
    <w:multiLevelType w:val="multilevel"/>
    <w:tmpl w:val="91D0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C557F7E"/>
    <w:multiLevelType w:val="multilevel"/>
    <w:tmpl w:val="9E54A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D1A0198"/>
    <w:multiLevelType w:val="multilevel"/>
    <w:tmpl w:val="80F6C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3057DD8"/>
    <w:multiLevelType w:val="multilevel"/>
    <w:tmpl w:val="482E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56070EC"/>
    <w:multiLevelType w:val="multilevel"/>
    <w:tmpl w:val="CC880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86E22BF"/>
    <w:multiLevelType w:val="multilevel"/>
    <w:tmpl w:val="441A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E697179"/>
    <w:multiLevelType w:val="multilevel"/>
    <w:tmpl w:val="07A6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F501C00"/>
    <w:multiLevelType w:val="multilevel"/>
    <w:tmpl w:val="DD2C6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00A11BE"/>
    <w:multiLevelType w:val="multilevel"/>
    <w:tmpl w:val="CAB0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2031A8C"/>
    <w:multiLevelType w:val="multilevel"/>
    <w:tmpl w:val="35FC8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3C6386F"/>
    <w:multiLevelType w:val="multilevel"/>
    <w:tmpl w:val="9392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4606AE9"/>
    <w:multiLevelType w:val="multilevel"/>
    <w:tmpl w:val="91FC1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4E00648"/>
    <w:multiLevelType w:val="multilevel"/>
    <w:tmpl w:val="57D4F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5CF5DF1"/>
    <w:multiLevelType w:val="multilevel"/>
    <w:tmpl w:val="45342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74B5386"/>
    <w:multiLevelType w:val="multilevel"/>
    <w:tmpl w:val="0806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B205A08"/>
    <w:multiLevelType w:val="multilevel"/>
    <w:tmpl w:val="6B1E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33"/>
  </w:num>
  <w:num w:numId="3">
    <w:abstractNumId w:val="27"/>
  </w:num>
  <w:num w:numId="4">
    <w:abstractNumId w:val="25"/>
  </w:num>
  <w:num w:numId="5">
    <w:abstractNumId w:val="9"/>
  </w:num>
  <w:num w:numId="6">
    <w:abstractNumId w:val="38"/>
  </w:num>
  <w:num w:numId="7">
    <w:abstractNumId w:val="36"/>
  </w:num>
  <w:num w:numId="8">
    <w:abstractNumId w:val="42"/>
  </w:num>
  <w:num w:numId="9">
    <w:abstractNumId w:val="41"/>
  </w:num>
  <w:num w:numId="10">
    <w:abstractNumId w:val="24"/>
  </w:num>
  <w:num w:numId="11">
    <w:abstractNumId w:val="10"/>
  </w:num>
  <w:num w:numId="12">
    <w:abstractNumId w:val="14"/>
  </w:num>
  <w:num w:numId="13">
    <w:abstractNumId w:val="35"/>
  </w:num>
  <w:num w:numId="14">
    <w:abstractNumId w:val="2"/>
  </w:num>
  <w:num w:numId="15">
    <w:abstractNumId w:val="21"/>
  </w:num>
  <w:num w:numId="16">
    <w:abstractNumId w:val="8"/>
  </w:num>
  <w:num w:numId="17">
    <w:abstractNumId w:val="47"/>
  </w:num>
  <w:num w:numId="18">
    <w:abstractNumId w:val="52"/>
  </w:num>
  <w:num w:numId="19">
    <w:abstractNumId w:val="6"/>
  </w:num>
  <w:num w:numId="20">
    <w:abstractNumId w:val="55"/>
  </w:num>
  <w:num w:numId="21">
    <w:abstractNumId w:val="46"/>
  </w:num>
  <w:num w:numId="22">
    <w:abstractNumId w:val="20"/>
  </w:num>
  <w:num w:numId="23">
    <w:abstractNumId w:val="13"/>
  </w:num>
  <w:num w:numId="24">
    <w:abstractNumId w:val="44"/>
  </w:num>
  <w:num w:numId="25">
    <w:abstractNumId w:val="37"/>
  </w:num>
  <w:num w:numId="26">
    <w:abstractNumId w:val="12"/>
  </w:num>
  <w:num w:numId="27">
    <w:abstractNumId w:val="16"/>
  </w:num>
  <w:num w:numId="28">
    <w:abstractNumId w:val="30"/>
  </w:num>
  <w:num w:numId="29">
    <w:abstractNumId w:val="15"/>
  </w:num>
  <w:num w:numId="30">
    <w:abstractNumId w:val="34"/>
  </w:num>
  <w:num w:numId="31">
    <w:abstractNumId w:val="50"/>
  </w:num>
  <w:num w:numId="32">
    <w:abstractNumId w:val="29"/>
  </w:num>
  <w:num w:numId="33">
    <w:abstractNumId w:val="45"/>
  </w:num>
  <w:num w:numId="34">
    <w:abstractNumId w:val="0"/>
  </w:num>
  <w:num w:numId="35">
    <w:abstractNumId w:val="48"/>
  </w:num>
  <w:num w:numId="36">
    <w:abstractNumId w:val="23"/>
  </w:num>
  <w:num w:numId="37">
    <w:abstractNumId w:val="5"/>
  </w:num>
  <w:num w:numId="38">
    <w:abstractNumId w:val="3"/>
  </w:num>
  <w:num w:numId="39">
    <w:abstractNumId w:val="54"/>
  </w:num>
  <w:num w:numId="40">
    <w:abstractNumId w:val="39"/>
  </w:num>
  <w:num w:numId="41">
    <w:abstractNumId w:val="26"/>
  </w:num>
  <w:num w:numId="42">
    <w:abstractNumId w:val="7"/>
  </w:num>
  <w:num w:numId="43">
    <w:abstractNumId w:val="51"/>
  </w:num>
  <w:num w:numId="44">
    <w:abstractNumId w:val="40"/>
  </w:num>
  <w:num w:numId="45">
    <w:abstractNumId w:val="31"/>
  </w:num>
  <w:num w:numId="46">
    <w:abstractNumId w:val="4"/>
  </w:num>
  <w:num w:numId="47">
    <w:abstractNumId w:val="43"/>
  </w:num>
  <w:num w:numId="48">
    <w:abstractNumId w:val="11"/>
  </w:num>
  <w:num w:numId="49">
    <w:abstractNumId w:val="17"/>
  </w:num>
  <w:num w:numId="50">
    <w:abstractNumId w:val="19"/>
  </w:num>
  <w:num w:numId="51">
    <w:abstractNumId w:val="28"/>
  </w:num>
  <w:num w:numId="52">
    <w:abstractNumId w:val="53"/>
  </w:num>
  <w:num w:numId="53">
    <w:abstractNumId w:val="49"/>
  </w:num>
  <w:num w:numId="54">
    <w:abstractNumId w:val="22"/>
  </w:num>
  <w:num w:numId="55">
    <w:abstractNumId w:val="32"/>
  </w:num>
  <w:num w:numId="56">
    <w:abstractNumId w:val="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7844"/>
    <w:rsid w:val="00013C89"/>
    <w:rsid w:val="00032D18"/>
    <w:rsid w:val="00091550"/>
    <w:rsid w:val="000C5F9D"/>
    <w:rsid w:val="000F645C"/>
    <w:rsid w:val="001379B8"/>
    <w:rsid w:val="001404DC"/>
    <w:rsid w:val="00142868"/>
    <w:rsid w:val="00144B8A"/>
    <w:rsid w:val="001707E1"/>
    <w:rsid w:val="001860AE"/>
    <w:rsid w:val="001F3152"/>
    <w:rsid w:val="00205070"/>
    <w:rsid w:val="00216F4F"/>
    <w:rsid w:val="002703FB"/>
    <w:rsid w:val="002704A4"/>
    <w:rsid w:val="00293288"/>
    <w:rsid w:val="002A1101"/>
    <w:rsid w:val="002A56FC"/>
    <w:rsid w:val="00314B80"/>
    <w:rsid w:val="00322A6F"/>
    <w:rsid w:val="003D4A9F"/>
    <w:rsid w:val="003E25DF"/>
    <w:rsid w:val="004206B6"/>
    <w:rsid w:val="004618E5"/>
    <w:rsid w:val="004B25B7"/>
    <w:rsid w:val="004E0288"/>
    <w:rsid w:val="00543D4E"/>
    <w:rsid w:val="00571E08"/>
    <w:rsid w:val="00603471"/>
    <w:rsid w:val="00665880"/>
    <w:rsid w:val="00676F22"/>
    <w:rsid w:val="0067770E"/>
    <w:rsid w:val="00681A31"/>
    <w:rsid w:val="006E4922"/>
    <w:rsid w:val="006E7E5A"/>
    <w:rsid w:val="006F582B"/>
    <w:rsid w:val="0072707D"/>
    <w:rsid w:val="0076629C"/>
    <w:rsid w:val="007B050D"/>
    <w:rsid w:val="007B35D7"/>
    <w:rsid w:val="007C6FA2"/>
    <w:rsid w:val="007D56B4"/>
    <w:rsid w:val="00813110"/>
    <w:rsid w:val="00841D11"/>
    <w:rsid w:val="00852D79"/>
    <w:rsid w:val="008553FE"/>
    <w:rsid w:val="00870731"/>
    <w:rsid w:val="00871299"/>
    <w:rsid w:val="008A3074"/>
    <w:rsid w:val="008C4315"/>
    <w:rsid w:val="008C52EF"/>
    <w:rsid w:val="0094663E"/>
    <w:rsid w:val="00947DC2"/>
    <w:rsid w:val="009C0793"/>
    <w:rsid w:val="00A17C5F"/>
    <w:rsid w:val="00A50A0F"/>
    <w:rsid w:val="00A82DD6"/>
    <w:rsid w:val="00AB7A9C"/>
    <w:rsid w:val="00AE036F"/>
    <w:rsid w:val="00AE6BD0"/>
    <w:rsid w:val="00AE7CC6"/>
    <w:rsid w:val="00AF032A"/>
    <w:rsid w:val="00B069A7"/>
    <w:rsid w:val="00B337A4"/>
    <w:rsid w:val="00B75C97"/>
    <w:rsid w:val="00B87981"/>
    <w:rsid w:val="00BB26D6"/>
    <w:rsid w:val="00BF3DBB"/>
    <w:rsid w:val="00C11024"/>
    <w:rsid w:val="00C24125"/>
    <w:rsid w:val="00C31BA4"/>
    <w:rsid w:val="00C66AC0"/>
    <w:rsid w:val="00CA4201"/>
    <w:rsid w:val="00D07844"/>
    <w:rsid w:val="00D13A76"/>
    <w:rsid w:val="00D60E5A"/>
    <w:rsid w:val="00D772B4"/>
    <w:rsid w:val="00D804F5"/>
    <w:rsid w:val="00DC4C42"/>
    <w:rsid w:val="00E01C3C"/>
    <w:rsid w:val="00E058D9"/>
    <w:rsid w:val="00E5113C"/>
    <w:rsid w:val="00E66403"/>
    <w:rsid w:val="00EA5760"/>
    <w:rsid w:val="00EC1CAA"/>
    <w:rsid w:val="00F1763F"/>
    <w:rsid w:val="00F34AC1"/>
    <w:rsid w:val="00F43307"/>
    <w:rsid w:val="00F82919"/>
    <w:rsid w:val="00FA2AF1"/>
    <w:rsid w:val="00FC3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07844"/>
  </w:style>
  <w:style w:type="character" w:styleId="a3">
    <w:name w:val="Hyperlink"/>
    <w:basedOn w:val="a0"/>
    <w:uiPriority w:val="99"/>
    <w:semiHidden/>
    <w:unhideWhenUsed/>
    <w:rsid w:val="00D07844"/>
    <w:rPr>
      <w:color w:val="0000FF"/>
      <w:u w:val="single"/>
    </w:rPr>
  </w:style>
  <w:style w:type="character" w:customStyle="1" w:styleId="butback">
    <w:name w:val="butback"/>
    <w:basedOn w:val="a0"/>
    <w:rsid w:val="00D07844"/>
  </w:style>
  <w:style w:type="character" w:customStyle="1" w:styleId="submenu-table">
    <w:name w:val="submenu-table"/>
    <w:basedOn w:val="a0"/>
    <w:rsid w:val="00D07844"/>
  </w:style>
  <w:style w:type="paragraph" w:styleId="a4">
    <w:name w:val="Balloon Text"/>
    <w:basedOn w:val="a"/>
    <w:link w:val="a5"/>
    <w:uiPriority w:val="99"/>
    <w:semiHidden/>
    <w:unhideWhenUsed/>
    <w:rsid w:val="00EA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57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A5760"/>
    <w:pPr>
      <w:ind w:left="720"/>
      <w:contextualSpacing/>
    </w:pPr>
  </w:style>
  <w:style w:type="paragraph" w:styleId="a7">
    <w:name w:val="Title"/>
    <w:basedOn w:val="a"/>
    <w:link w:val="a8"/>
    <w:qFormat/>
    <w:rsid w:val="004B25B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азвание Знак"/>
    <w:basedOn w:val="a0"/>
    <w:link w:val="a7"/>
    <w:rsid w:val="004B25B7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 Indent"/>
    <w:basedOn w:val="a"/>
    <w:link w:val="aa"/>
    <w:rsid w:val="004B25B7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4B25B7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header"/>
    <w:basedOn w:val="a"/>
    <w:link w:val="ac"/>
    <w:uiPriority w:val="99"/>
    <w:unhideWhenUsed/>
    <w:rsid w:val="0027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703FB"/>
  </w:style>
  <w:style w:type="paragraph" w:styleId="ad">
    <w:name w:val="footer"/>
    <w:basedOn w:val="a"/>
    <w:link w:val="ae"/>
    <w:uiPriority w:val="99"/>
    <w:semiHidden/>
    <w:unhideWhenUsed/>
    <w:rsid w:val="0027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703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0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13875</Words>
  <Characters>79088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MMizernaya</dc:creator>
  <cp:keywords/>
  <dc:description/>
  <cp:lastModifiedBy>Марина Мизерная (Заведующая кафедрой ГиГД)</cp:lastModifiedBy>
  <cp:revision>69</cp:revision>
  <cp:lastPrinted>2014-10-17T06:49:00Z</cp:lastPrinted>
  <dcterms:created xsi:type="dcterms:W3CDTF">2013-09-21T02:32:00Z</dcterms:created>
  <dcterms:modified xsi:type="dcterms:W3CDTF">2015-11-18T11:34:00Z</dcterms:modified>
</cp:coreProperties>
</file>